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20"/>
        <w:gridCol w:w="5040"/>
        <w:gridCol w:w="810"/>
        <w:gridCol w:w="720"/>
        <w:gridCol w:w="2880"/>
      </w:tblGrid>
      <w:tr w:rsidR="00F74901" w14:paraId="06706805" w14:textId="77777777" w:rsidTr="00075340">
        <w:trPr>
          <w:cantSplit/>
          <w:trHeight w:val="710"/>
        </w:trPr>
        <w:tc>
          <w:tcPr>
            <w:tcW w:w="6678" w:type="dxa"/>
            <w:gridSpan w:val="3"/>
            <w:vMerge w:val="restart"/>
            <w:vAlign w:val="bottom"/>
          </w:tcPr>
          <w:p w14:paraId="72BBC87F" w14:textId="3A30568E" w:rsidR="00F74901" w:rsidRPr="005B3D0F" w:rsidRDefault="00DA5005" w:rsidP="00075340">
            <w:pPr>
              <w:spacing w:before="240"/>
              <w:ind w:left="1440"/>
              <w:jc w:val="center"/>
              <w:rPr>
                <w:szCs w:val="24"/>
              </w:rPr>
            </w:pPr>
            <w:r>
              <w:rPr>
                <w:b/>
                <w:noProof/>
                <w:sz w:val="20"/>
              </w:rPr>
              <w:drawing>
                <wp:anchor distT="0" distB="0" distL="114300" distR="114300" simplePos="0" relativeHeight="251678720" behindDoc="0" locked="0" layoutInCell="1" allowOverlap="1" wp14:anchorId="6B756AF6" wp14:editId="62964389">
                  <wp:simplePos x="0" y="0"/>
                  <wp:positionH relativeFrom="column">
                    <wp:posOffset>1056640</wp:posOffset>
                  </wp:positionH>
                  <wp:positionV relativeFrom="paragraph">
                    <wp:posOffset>81280</wp:posOffset>
                  </wp:positionV>
                  <wp:extent cx="695325" cy="681990"/>
                  <wp:effectExtent l="0" t="0" r="0" b="3810"/>
                  <wp:wrapSquare wrapText="bothSides"/>
                  <wp:docPr id="28854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44029" name="Picture 2885440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681990"/>
                          </a:xfrm>
                          <a:prstGeom prst="rect">
                            <a:avLst/>
                          </a:prstGeom>
                        </pic:spPr>
                      </pic:pic>
                    </a:graphicData>
                  </a:graphic>
                  <wp14:sizeRelH relativeFrom="margin">
                    <wp14:pctWidth>0</wp14:pctWidth>
                  </wp14:sizeRelH>
                  <wp14:sizeRelV relativeFrom="margin">
                    <wp14:pctHeight>0</wp14:pctHeight>
                  </wp14:sizeRelV>
                </wp:anchor>
              </w:drawing>
            </w:r>
            <w:r w:rsidR="00075340">
              <w:rPr>
                <w:b/>
                <w:noProof/>
                <w:sz w:val="20"/>
              </w:rPr>
              <w:drawing>
                <wp:anchor distT="0" distB="0" distL="114300" distR="114300" simplePos="0" relativeHeight="251677696" behindDoc="0" locked="0" layoutInCell="1" allowOverlap="1" wp14:anchorId="2619EA14" wp14:editId="3B247AF5">
                  <wp:simplePos x="0" y="0"/>
                  <wp:positionH relativeFrom="column">
                    <wp:posOffset>271145</wp:posOffset>
                  </wp:positionH>
                  <wp:positionV relativeFrom="paragraph">
                    <wp:posOffset>149860</wp:posOffset>
                  </wp:positionV>
                  <wp:extent cx="740410" cy="657860"/>
                  <wp:effectExtent l="0" t="0" r="2540" b="8890"/>
                  <wp:wrapSquare wrapText="bothSides"/>
                  <wp:docPr id="123729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92334" name="Picture 12372923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0410" cy="657860"/>
                          </a:xfrm>
                          <a:prstGeom prst="rect">
                            <a:avLst/>
                          </a:prstGeom>
                        </pic:spPr>
                      </pic:pic>
                    </a:graphicData>
                  </a:graphic>
                  <wp14:sizeRelH relativeFrom="margin">
                    <wp14:pctWidth>0</wp14:pctWidth>
                  </wp14:sizeRelH>
                  <wp14:sizeRelV relativeFrom="margin">
                    <wp14:pctHeight>0</wp14:pctHeight>
                  </wp14:sizeRelV>
                </wp:anchor>
              </w:drawing>
            </w:r>
          </w:p>
          <w:p w14:paraId="29079A63" w14:textId="59BDD9EC" w:rsidR="001B16DC" w:rsidRPr="00023563" w:rsidRDefault="00023563" w:rsidP="00023563">
            <w:pPr>
              <w:jc w:val="center"/>
              <w:rPr>
                <w:b/>
                <w:bCs/>
                <w:szCs w:val="24"/>
              </w:rPr>
            </w:pPr>
            <w:r w:rsidRPr="00023563">
              <w:rPr>
                <w:b/>
                <w:bCs/>
                <w:szCs w:val="24"/>
              </w:rPr>
              <w:t>JOB DESCRIPTION</w:t>
            </w:r>
          </w:p>
          <w:p w14:paraId="23BA9152" w14:textId="10D19CC3" w:rsidR="00F74901" w:rsidRDefault="00F74901" w:rsidP="00075340">
            <w:pPr>
              <w:jc w:val="center"/>
            </w:pPr>
          </w:p>
        </w:tc>
        <w:tc>
          <w:tcPr>
            <w:tcW w:w="4410" w:type="dxa"/>
            <w:gridSpan w:val="3"/>
          </w:tcPr>
          <w:p w14:paraId="4765C9F6" w14:textId="35A374D7" w:rsidR="00F74901" w:rsidRPr="00055348" w:rsidRDefault="00872414">
            <w:pPr>
              <w:rPr>
                <w:b/>
                <w:sz w:val="18"/>
              </w:rPr>
            </w:pPr>
            <w:r w:rsidRPr="00055348">
              <w:rPr>
                <w:b/>
                <w:sz w:val="18"/>
              </w:rPr>
              <w:t>AGENCY</w:t>
            </w:r>
          </w:p>
          <w:p w14:paraId="2701ADAC" w14:textId="77777777" w:rsidR="00F74901" w:rsidRPr="00872414" w:rsidRDefault="004649B5">
            <w:r w:rsidRPr="00872414">
              <w:rPr>
                <w:sz w:val="20"/>
              </w:rPr>
              <w:t xml:space="preserve">Meigs County </w:t>
            </w:r>
            <w:r w:rsidR="00F74901" w:rsidRPr="00872414">
              <w:rPr>
                <w:sz w:val="20"/>
              </w:rPr>
              <w:t>Health D</w:t>
            </w:r>
            <w:r w:rsidRPr="00872414">
              <w:rPr>
                <w:sz w:val="20"/>
              </w:rPr>
              <w:t>epartment</w:t>
            </w:r>
          </w:p>
        </w:tc>
      </w:tr>
      <w:tr w:rsidR="00F74901" w14:paraId="21B8DB75" w14:textId="77777777" w:rsidTr="00A83B36">
        <w:trPr>
          <w:cantSplit/>
          <w:trHeight w:val="485"/>
        </w:trPr>
        <w:tc>
          <w:tcPr>
            <w:tcW w:w="6678" w:type="dxa"/>
            <w:gridSpan w:val="3"/>
            <w:vMerge/>
          </w:tcPr>
          <w:p w14:paraId="215334B3" w14:textId="77777777" w:rsidR="00F74901" w:rsidRDefault="00F74901"/>
        </w:tc>
        <w:tc>
          <w:tcPr>
            <w:tcW w:w="4410" w:type="dxa"/>
            <w:gridSpan w:val="3"/>
            <w:tcBorders>
              <w:bottom w:val="single" w:sz="4" w:space="0" w:color="auto"/>
            </w:tcBorders>
          </w:tcPr>
          <w:p w14:paraId="1019894D" w14:textId="77777777" w:rsidR="00F74901" w:rsidRDefault="00F74901">
            <w:pPr>
              <w:spacing w:line="120" w:lineRule="exact"/>
              <w:rPr>
                <w:sz w:val="16"/>
              </w:rPr>
            </w:pPr>
          </w:p>
          <w:p w14:paraId="3EB51362" w14:textId="77777777" w:rsidR="00F74901" w:rsidRPr="00055348" w:rsidRDefault="00872414">
            <w:pPr>
              <w:rPr>
                <w:b/>
                <w:sz w:val="18"/>
              </w:rPr>
            </w:pPr>
            <w:r w:rsidRPr="00055348">
              <w:rPr>
                <w:b/>
                <w:sz w:val="18"/>
              </w:rPr>
              <w:t>DIVISION</w:t>
            </w:r>
          </w:p>
          <w:p w14:paraId="43B56A39" w14:textId="47FC7C9B" w:rsidR="00F74901" w:rsidRDefault="00673EE4">
            <w:pPr>
              <w:rPr>
                <w:sz w:val="20"/>
              </w:rPr>
            </w:pPr>
            <w:r>
              <w:rPr>
                <w:sz w:val="18"/>
              </w:rPr>
              <w:t xml:space="preserve">Nursing </w:t>
            </w:r>
          </w:p>
        </w:tc>
      </w:tr>
      <w:tr w:rsidR="00F74901" w14:paraId="60F03535" w14:textId="77777777" w:rsidTr="00EB7F72">
        <w:trPr>
          <w:cantSplit/>
        </w:trPr>
        <w:tc>
          <w:tcPr>
            <w:tcW w:w="918" w:type="dxa"/>
            <w:vMerge w:val="restart"/>
            <w:textDirection w:val="btLr"/>
          </w:tcPr>
          <w:p w14:paraId="4BC7EDAC" w14:textId="77777777" w:rsidR="00F74901" w:rsidRPr="00EB7F72" w:rsidRDefault="00A83B36" w:rsidP="00A83B36">
            <w:pPr>
              <w:ind w:left="113" w:right="113"/>
              <w:rPr>
                <w:b/>
                <w:sz w:val="16"/>
              </w:rPr>
            </w:pPr>
            <w:r w:rsidRPr="00EB7F72">
              <w:rPr>
                <w:b/>
                <w:sz w:val="16"/>
              </w:rPr>
              <w:t>Signature and Date of Employee</w:t>
            </w:r>
          </w:p>
          <w:p w14:paraId="4FF5B4FA" w14:textId="77777777" w:rsidR="005125B4" w:rsidRPr="00943B42" w:rsidRDefault="00943B42" w:rsidP="00A83B36">
            <w:pPr>
              <w:ind w:left="113" w:right="113"/>
              <w:rPr>
                <w:i/>
                <w:sz w:val="12"/>
              </w:rPr>
            </w:pPr>
            <w:r w:rsidRPr="00943B42">
              <w:rPr>
                <w:i/>
                <w:sz w:val="12"/>
              </w:rPr>
              <w:t>I have reviewed my job description and understand the contents</w:t>
            </w:r>
            <w:r>
              <w:rPr>
                <w:i/>
                <w:sz w:val="12"/>
              </w:rPr>
              <w:t>.</w:t>
            </w:r>
          </w:p>
        </w:tc>
        <w:tc>
          <w:tcPr>
            <w:tcW w:w="6570" w:type="dxa"/>
            <w:gridSpan w:val="3"/>
          </w:tcPr>
          <w:p w14:paraId="202CBE54" w14:textId="6275EB2F" w:rsidR="00F74901" w:rsidRDefault="008B6021" w:rsidP="007D61B8">
            <w:r w:rsidRPr="000614AD">
              <w:rPr>
                <w:sz w:val="18"/>
              </w:rPr>
              <w:t xml:space="preserve"> </w:t>
            </w:r>
            <w:r w:rsidRPr="000614AD">
              <w:rPr>
                <w:sz w:val="18"/>
              </w:rPr>
              <w:fldChar w:fldCharType="begin">
                <w:ffData>
                  <w:name w:val=""/>
                  <w:enabled/>
                  <w:calcOnExit w:val="0"/>
                  <w:checkBox>
                    <w:sizeAuto/>
                    <w:default w:val="1"/>
                  </w:checkBox>
                </w:ffData>
              </w:fldChar>
            </w:r>
            <w:r w:rsidRPr="000614AD">
              <w:rPr>
                <w:sz w:val="18"/>
              </w:rPr>
              <w:instrText xml:space="preserve"> FORMCHECKBOX </w:instrText>
            </w:r>
            <w:r w:rsidRPr="000614AD">
              <w:rPr>
                <w:sz w:val="18"/>
              </w:rPr>
            </w:r>
            <w:r w:rsidRPr="000614AD">
              <w:rPr>
                <w:sz w:val="18"/>
              </w:rPr>
              <w:fldChar w:fldCharType="separate"/>
            </w:r>
            <w:r w:rsidRPr="000614AD">
              <w:rPr>
                <w:sz w:val="18"/>
              </w:rPr>
              <w:fldChar w:fldCharType="end"/>
            </w:r>
            <w:r w:rsidRPr="000614AD">
              <w:rPr>
                <w:sz w:val="18"/>
              </w:rPr>
              <w:t xml:space="preserve">  </w:t>
            </w:r>
            <w:r w:rsidR="00F74901" w:rsidRPr="000614AD">
              <w:rPr>
                <w:sz w:val="18"/>
              </w:rPr>
              <w:t xml:space="preserve">New Position  </w:t>
            </w:r>
            <w:r w:rsidRPr="000614AD">
              <w:rPr>
                <w:sz w:val="18"/>
              </w:rPr>
              <w:fldChar w:fldCharType="begin">
                <w:ffData>
                  <w:name w:val=""/>
                  <w:enabled/>
                  <w:calcOnExit w:val="0"/>
                  <w:checkBox>
                    <w:sizeAuto/>
                    <w:default w:val="0"/>
                  </w:checkBox>
                </w:ffData>
              </w:fldChar>
            </w:r>
            <w:r w:rsidRPr="000614AD">
              <w:rPr>
                <w:sz w:val="18"/>
              </w:rPr>
              <w:instrText xml:space="preserve"> FORMCHECKBOX </w:instrText>
            </w:r>
            <w:r w:rsidRPr="000614AD">
              <w:rPr>
                <w:sz w:val="18"/>
              </w:rPr>
            </w:r>
            <w:r w:rsidRPr="000614AD">
              <w:rPr>
                <w:sz w:val="18"/>
              </w:rPr>
              <w:fldChar w:fldCharType="separate"/>
            </w:r>
            <w:r w:rsidRPr="000614AD">
              <w:rPr>
                <w:sz w:val="18"/>
              </w:rPr>
              <w:fldChar w:fldCharType="end"/>
            </w:r>
            <w:r w:rsidR="00F74901" w:rsidRPr="000614AD">
              <w:rPr>
                <w:sz w:val="18"/>
              </w:rPr>
              <w:t xml:space="preserve"> </w:t>
            </w:r>
            <w:r>
              <w:rPr>
                <w:sz w:val="18"/>
              </w:rPr>
              <w:t xml:space="preserve">  </w:t>
            </w:r>
            <w:r w:rsidR="00F74901" w:rsidRPr="000614AD">
              <w:rPr>
                <w:sz w:val="18"/>
              </w:rPr>
              <w:t>Change</w:t>
            </w:r>
          </w:p>
        </w:tc>
        <w:tc>
          <w:tcPr>
            <w:tcW w:w="3600" w:type="dxa"/>
            <w:gridSpan w:val="2"/>
          </w:tcPr>
          <w:p w14:paraId="6F8E5861" w14:textId="77777777" w:rsidR="00F74901" w:rsidRPr="00055348" w:rsidRDefault="00872414">
            <w:pPr>
              <w:rPr>
                <w:b/>
                <w:sz w:val="18"/>
              </w:rPr>
            </w:pPr>
            <w:r w:rsidRPr="00055348">
              <w:rPr>
                <w:b/>
                <w:sz w:val="18"/>
              </w:rPr>
              <w:t>COUNTY OF EMPLOYMENT</w:t>
            </w:r>
          </w:p>
          <w:p w14:paraId="42E18676" w14:textId="77777777" w:rsidR="00F74901" w:rsidRDefault="00F74901">
            <w:pPr>
              <w:rPr>
                <w:sz w:val="18"/>
              </w:rPr>
            </w:pPr>
            <w:r>
              <w:rPr>
                <w:sz w:val="18"/>
              </w:rPr>
              <w:t>Meigs</w:t>
            </w:r>
          </w:p>
        </w:tc>
      </w:tr>
      <w:tr w:rsidR="00F74901" w14:paraId="5D71BD09" w14:textId="77777777" w:rsidTr="00EB7F72">
        <w:trPr>
          <w:cantSplit/>
          <w:trHeight w:val="233"/>
        </w:trPr>
        <w:tc>
          <w:tcPr>
            <w:tcW w:w="918" w:type="dxa"/>
            <w:vMerge/>
          </w:tcPr>
          <w:p w14:paraId="7A361202" w14:textId="77777777" w:rsidR="00F74901" w:rsidRDefault="00F74901">
            <w:pPr>
              <w:rPr>
                <w:sz w:val="20"/>
              </w:rPr>
            </w:pPr>
          </w:p>
        </w:tc>
        <w:tc>
          <w:tcPr>
            <w:tcW w:w="6570" w:type="dxa"/>
            <w:gridSpan w:val="3"/>
          </w:tcPr>
          <w:p w14:paraId="075DDC2D" w14:textId="77777777" w:rsidR="00F74901" w:rsidRPr="00055348" w:rsidRDefault="00F74901">
            <w:pPr>
              <w:pStyle w:val="Heading1"/>
              <w:rPr>
                <w:sz w:val="18"/>
              </w:rPr>
            </w:pPr>
            <w:r w:rsidRPr="00055348">
              <w:rPr>
                <w:sz w:val="18"/>
              </w:rPr>
              <w:t>USUAL WORKING TITLE OF POSITION</w:t>
            </w:r>
          </w:p>
          <w:p w14:paraId="36D47128" w14:textId="192D606D" w:rsidR="00F74901" w:rsidRDefault="00673EE4" w:rsidP="005E5C1D">
            <w:pPr>
              <w:rPr>
                <w:sz w:val="20"/>
              </w:rPr>
            </w:pPr>
            <w:r>
              <w:rPr>
                <w:sz w:val="18"/>
              </w:rPr>
              <w:t>Part-Time (</w:t>
            </w:r>
            <w:r w:rsidR="00EA18D0">
              <w:rPr>
                <w:sz w:val="18"/>
              </w:rPr>
              <w:t>21</w:t>
            </w:r>
            <w:r>
              <w:rPr>
                <w:sz w:val="18"/>
              </w:rPr>
              <w:t xml:space="preserve"> hours/week) Certified Community Health Worker</w:t>
            </w:r>
          </w:p>
        </w:tc>
        <w:tc>
          <w:tcPr>
            <w:tcW w:w="3600" w:type="dxa"/>
            <w:gridSpan w:val="2"/>
          </w:tcPr>
          <w:p w14:paraId="0F05D7F6" w14:textId="77777777" w:rsidR="00F74901" w:rsidRPr="00055348" w:rsidRDefault="00F74901">
            <w:pPr>
              <w:pStyle w:val="Heading1"/>
              <w:rPr>
                <w:sz w:val="18"/>
              </w:rPr>
            </w:pPr>
            <w:r w:rsidRPr="00055348">
              <w:rPr>
                <w:sz w:val="18"/>
              </w:rPr>
              <w:t>TITLE OF IMMEDIATE SUPERVISOR</w:t>
            </w:r>
          </w:p>
          <w:p w14:paraId="6E3AB655" w14:textId="094F7307" w:rsidR="00F74901" w:rsidRDefault="00673EE4">
            <w:pPr>
              <w:rPr>
                <w:sz w:val="18"/>
              </w:rPr>
            </w:pPr>
            <w:r>
              <w:rPr>
                <w:sz w:val="18"/>
              </w:rPr>
              <w:t xml:space="preserve">DON </w:t>
            </w:r>
          </w:p>
        </w:tc>
      </w:tr>
      <w:tr w:rsidR="004649B5" w14:paraId="51315C99" w14:textId="77777777">
        <w:trPr>
          <w:cantSplit/>
          <w:trHeight w:val="345"/>
        </w:trPr>
        <w:tc>
          <w:tcPr>
            <w:tcW w:w="918" w:type="dxa"/>
            <w:vMerge/>
          </w:tcPr>
          <w:p w14:paraId="6F6DDA4F" w14:textId="77777777" w:rsidR="004649B5" w:rsidRDefault="004649B5">
            <w:pPr>
              <w:rPr>
                <w:sz w:val="20"/>
              </w:rPr>
            </w:pPr>
          </w:p>
        </w:tc>
        <w:tc>
          <w:tcPr>
            <w:tcW w:w="10170" w:type="dxa"/>
            <w:gridSpan w:val="5"/>
          </w:tcPr>
          <w:p w14:paraId="645CF2F2" w14:textId="77777777" w:rsidR="004649B5" w:rsidRDefault="004649B5" w:rsidP="00EC76A9">
            <w:pPr>
              <w:pStyle w:val="Heading1"/>
            </w:pPr>
            <w:r w:rsidRPr="00055348">
              <w:rPr>
                <w:sz w:val="18"/>
              </w:rPr>
              <w:t>NORMAL WORKING HOURS</w:t>
            </w:r>
            <w:r>
              <w:t xml:space="preserve"> (Explain unusual or rotating shift)</w:t>
            </w:r>
          </w:p>
          <w:p w14:paraId="433AA306" w14:textId="0EB58D11" w:rsidR="004649B5" w:rsidRPr="00673EE4" w:rsidRDefault="00673EE4" w:rsidP="00673EE4">
            <w:pPr>
              <w:rPr>
                <w:sz w:val="18"/>
              </w:rPr>
            </w:pPr>
            <w:r>
              <w:rPr>
                <w:sz w:val="18"/>
              </w:rPr>
              <w:t xml:space="preserve">Monday-Friday.  Total of </w:t>
            </w:r>
            <w:r w:rsidR="00EA18D0">
              <w:rPr>
                <w:sz w:val="18"/>
              </w:rPr>
              <w:t>21</w:t>
            </w:r>
            <w:r>
              <w:rPr>
                <w:sz w:val="18"/>
              </w:rPr>
              <w:t xml:space="preserve"> hours per week. Hours or days may vary depending on</w:t>
            </w:r>
            <w:r w:rsidR="008B6021">
              <w:rPr>
                <w:sz w:val="18"/>
              </w:rPr>
              <w:t xml:space="preserve"> program/</w:t>
            </w:r>
            <w:r>
              <w:rPr>
                <w:sz w:val="18"/>
              </w:rPr>
              <w:t>participant schedules.</w:t>
            </w:r>
            <w:r w:rsidR="008E5F56">
              <w:rPr>
                <w:sz w:val="18"/>
              </w:rPr>
              <w:t xml:space="preserve"> (</w:t>
            </w:r>
            <w:r w:rsidR="00FB156E">
              <w:rPr>
                <w:sz w:val="18"/>
              </w:rPr>
              <w:t>Classified/non-exempt)</w:t>
            </w:r>
            <w:r>
              <w:rPr>
                <w:sz w:val="18"/>
              </w:rPr>
              <w:t xml:space="preserve">. </w:t>
            </w:r>
            <w:r w:rsidR="00042874" w:rsidRPr="00D3194A">
              <w:rPr>
                <w:sz w:val="18"/>
              </w:rPr>
              <w:t>Evening and weekend hours as needed.</w:t>
            </w:r>
            <w:r w:rsidR="008A6905">
              <w:rPr>
                <w:sz w:val="18"/>
              </w:rPr>
              <w:t xml:space="preserve"> </w:t>
            </w:r>
            <w:r w:rsidR="008A6905" w:rsidRPr="008A6905">
              <w:rPr>
                <w:sz w:val="18"/>
              </w:rPr>
              <w:t>Grant Funded Position-Continued employment contingent on funding.</w:t>
            </w:r>
            <w:r w:rsidR="00190C0C">
              <w:rPr>
                <w:sz w:val="18"/>
              </w:rPr>
              <w:t xml:space="preserve"> Must complete time study.</w:t>
            </w:r>
          </w:p>
          <w:p w14:paraId="3B8CE87C" w14:textId="77777777" w:rsidR="00042874" w:rsidRPr="00042874" w:rsidRDefault="00042874" w:rsidP="00042874"/>
          <w:p w14:paraId="27BFA594" w14:textId="77777777" w:rsidR="004649B5" w:rsidRDefault="00872414" w:rsidP="00EC76A9">
            <w:pPr>
              <w:rPr>
                <w:b/>
                <w:sz w:val="18"/>
              </w:rPr>
            </w:pPr>
            <w:r w:rsidRPr="00377AA8">
              <w:rPr>
                <w:b/>
                <w:sz w:val="18"/>
              </w:rPr>
              <w:t>NORMAL WORKIN</w:t>
            </w:r>
            <w:r>
              <w:rPr>
                <w:b/>
                <w:sz w:val="18"/>
              </w:rPr>
              <w:t>G CONDITIONS</w:t>
            </w:r>
          </w:p>
          <w:p w14:paraId="7E3FF202" w14:textId="77777777" w:rsidR="004649B5" w:rsidRPr="00E43915" w:rsidRDefault="004649B5" w:rsidP="00EC76A9">
            <w:pPr>
              <w:rPr>
                <w:sz w:val="18"/>
              </w:rPr>
            </w:pPr>
            <w:r w:rsidRPr="00E43915">
              <w:rPr>
                <w:sz w:val="18"/>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6342F5C" w14:textId="77777777" w:rsidR="004649B5" w:rsidRPr="00E43915" w:rsidRDefault="004649B5" w:rsidP="00EC76A9">
            <w:pPr>
              <w:rPr>
                <w:sz w:val="18"/>
              </w:rPr>
            </w:pPr>
          </w:p>
          <w:p w14:paraId="4B09C758" w14:textId="77777777" w:rsidR="004649B5" w:rsidRPr="00377AA8" w:rsidRDefault="004649B5" w:rsidP="00EC76A9">
            <w:pPr>
              <w:rPr>
                <w:sz w:val="20"/>
              </w:rPr>
            </w:pPr>
            <w:r w:rsidRPr="00E43915">
              <w:rPr>
                <w:sz w:val="18"/>
              </w:rPr>
              <w:t>May have occasional exposure to blood, bodily fluids, and tissue; may have exposure to unruly children and adults; may have occasional operation of a vehicle in inclement weather</w:t>
            </w:r>
            <w:r w:rsidR="00042874">
              <w:rPr>
                <w:sz w:val="18"/>
              </w:rPr>
              <w:t>; May require minimal lifting.</w:t>
            </w:r>
          </w:p>
        </w:tc>
      </w:tr>
      <w:tr w:rsidR="00F74901" w14:paraId="4DD314CD" w14:textId="77777777" w:rsidTr="005424D4">
        <w:trPr>
          <w:cantSplit/>
          <w:trHeight w:val="210"/>
        </w:trPr>
        <w:tc>
          <w:tcPr>
            <w:tcW w:w="918" w:type="dxa"/>
            <w:vMerge/>
          </w:tcPr>
          <w:p w14:paraId="6DBA4D6B" w14:textId="77777777" w:rsidR="00F74901" w:rsidRDefault="00F74901">
            <w:pPr>
              <w:rPr>
                <w:sz w:val="20"/>
              </w:rPr>
            </w:pPr>
          </w:p>
        </w:tc>
        <w:tc>
          <w:tcPr>
            <w:tcW w:w="720" w:type="dxa"/>
          </w:tcPr>
          <w:p w14:paraId="1F38FB08" w14:textId="77777777" w:rsidR="00F74901" w:rsidRDefault="00F74901">
            <w:pPr>
              <w:pStyle w:val="Heading1"/>
              <w:jc w:val="center"/>
              <w:rPr>
                <w:sz w:val="20"/>
              </w:rPr>
            </w:pPr>
          </w:p>
        </w:tc>
        <w:tc>
          <w:tcPr>
            <w:tcW w:w="6570" w:type="dxa"/>
            <w:gridSpan w:val="3"/>
          </w:tcPr>
          <w:p w14:paraId="680330CE" w14:textId="77777777" w:rsidR="00F74901" w:rsidRDefault="00A83B36">
            <w:pPr>
              <w:pStyle w:val="Heading2"/>
              <w:rPr>
                <w:sz w:val="16"/>
              </w:rPr>
            </w:pPr>
            <w:r w:rsidRPr="00055348">
              <w:rPr>
                <w:sz w:val="18"/>
              </w:rPr>
              <w:t>ESSENTIAL FUNCTIONS</w:t>
            </w:r>
          </w:p>
        </w:tc>
        <w:tc>
          <w:tcPr>
            <w:tcW w:w="2880" w:type="dxa"/>
          </w:tcPr>
          <w:p w14:paraId="5D7432F0" w14:textId="77777777" w:rsidR="00F74901" w:rsidRDefault="00F74901">
            <w:pPr>
              <w:pStyle w:val="Heading1"/>
            </w:pPr>
            <w:r>
              <w:t>MINIMUM ACCEPTABLE CHARACTERISTICS</w:t>
            </w:r>
          </w:p>
        </w:tc>
      </w:tr>
      <w:tr w:rsidR="005C7FAD" w14:paraId="0680CC55" w14:textId="77777777" w:rsidTr="005424D4">
        <w:trPr>
          <w:cantSplit/>
          <w:trHeight w:val="1007"/>
        </w:trPr>
        <w:tc>
          <w:tcPr>
            <w:tcW w:w="918" w:type="dxa"/>
            <w:vMerge/>
          </w:tcPr>
          <w:p w14:paraId="35D1E0BA" w14:textId="77777777" w:rsidR="005C7FAD" w:rsidRDefault="005C7FAD">
            <w:pPr>
              <w:rPr>
                <w:sz w:val="20"/>
              </w:rPr>
            </w:pPr>
          </w:p>
        </w:tc>
        <w:tc>
          <w:tcPr>
            <w:tcW w:w="720" w:type="dxa"/>
            <w:vMerge w:val="restart"/>
          </w:tcPr>
          <w:p w14:paraId="4FA71AC2" w14:textId="33B51A8F" w:rsidR="005C7FAD" w:rsidRPr="00B55E73" w:rsidRDefault="00B55E73" w:rsidP="007E4268">
            <w:pPr>
              <w:rPr>
                <w:sz w:val="18"/>
                <w:szCs w:val="18"/>
              </w:rPr>
            </w:pPr>
            <w:r w:rsidRPr="00B55E73">
              <w:rPr>
                <w:sz w:val="18"/>
                <w:szCs w:val="18"/>
              </w:rPr>
              <w:t>100%</w:t>
            </w:r>
          </w:p>
          <w:p w14:paraId="58BA607D" w14:textId="77777777" w:rsidR="005C7FAD" w:rsidRDefault="005C7FAD"/>
          <w:p w14:paraId="0114775A" w14:textId="77777777" w:rsidR="005C7FAD" w:rsidRDefault="005C7FAD"/>
          <w:p w14:paraId="0933664E" w14:textId="77777777" w:rsidR="005C7FAD" w:rsidRDefault="005C7FAD"/>
          <w:p w14:paraId="13E87111" w14:textId="77777777" w:rsidR="005C7FAD" w:rsidRDefault="005C7FAD"/>
          <w:p w14:paraId="57465707" w14:textId="77777777" w:rsidR="005C7FAD" w:rsidRDefault="005C7FAD">
            <w:pPr>
              <w:rPr>
                <w:sz w:val="18"/>
              </w:rPr>
            </w:pPr>
          </w:p>
          <w:p w14:paraId="4085926E" w14:textId="77777777" w:rsidR="005C7FAD" w:rsidRDefault="005C7FAD"/>
          <w:p w14:paraId="5F4F50E3" w14:textId="77777777" w:rsidR="00A20778" w:rsidRDefault="00A20778"/>
          <w:p w14:paraId="00DF06E2" w14:textId="77777777" w:rsidR="00A20778" w:rsidRDefault="00A20778"/>
          <w:p w14:paraId="0717CD98" w14:textId="77777777" w:rsidR="005C7FAD" w:rsidRDefault="005C7FAD"/>
          <w:p w14:paraId="3736EA41" w14:textId="77777777" w:rsidR="005C7FAD" w:rsidRDefault="005C7FAD"/>
          <w:p w14:paraId="50C5A122" w14:textId="77777777" w:rsidR="005C7FAD" w:rsidRDefault="005C7FAD"/>
          <w:p w14:paraId="48C36B85" w14:textId="77777777" w:rsidR="005C7FAD" w:rsidRDefault="005C7FAD"/>
          <w:p w14:paraId="0C00A2D0" w14:textId="77777777" w:rsidR="00525B65" w:rsidRDefault="00525B65"/>
          <w:p w14:paraId="0F72C2B5" w14:textId="77777777" w:rsidR="00525B65" w:rsidRDefault="00525B65"/>
          <w:p w14:paraId="40A4559F" w14:textId="77777777" w:rsidR="00E40C24" w:rsidRDefault="00E40C24"/>
          <w:p w14:paraId="7B75939E" w14:textId="77777777" w:rsidR="004532CF" w:rsidRDefault="004532CF"/>
          <w:p w14:paraId="2B99453A" w14:textId="77777777" w:rsidR="00D26B09" w:rsidRDefault="00D26B09"/>
          <w:p w14:paraId="7DDC03F5" w14:textId="77777777" w:rsidR="00D26B09" w:rsidRDefault="00D26B09"/>
          <w:p w14:paraId="5A7D166A" w14:textId="77777777" w:rsidR="00D26B09" w:rsidRDefault="00D26B09"/>
          <w:p w14:paraId="08093875" w14:textId="77777777" w:rsidR="00D26B09" w:rsidRDefault="00D26B09"/>
          <w:p w14:paraId="5E372B26" w14:textId="77777777" w:rsidR="00673EE4" w:rsidRDefault="00673EE4"/>
          <w:p w14:paraId="7C8AD6FA" w14:textId="77777777" w:rsidR="00673EE4" w:rsidRDefault="00673EE4"/>
          <w:p w14:paraId="6E23CC4E" w14:textId="77777777" w:rsidR="00673EE4" w:rsidRDefault="00673EE4"/>
          <w:p w14:paraId="36783855" w14:textId="77777777" w:rsidR="00673EE4" w:rsidRDefault="00673EE4"/>
          <w:p w14:paraId="0C546774" w14:textId="77777777" w:rsidR="00673EE4" w:rsidRDefault="00673EE4"/>
          <w:p w14:paraId="41F350EB" w14:textId="77777777" w:rsidR="00673EE4" w:rsidRDefault="00673EE4"/>
          <w:p w14:paraId="3716F2B5" w14:textId="77777777" w:rsidR="00673EE4" w:rsidRDefault="00673EE4"/>
          <w:p w14:paraId="2347FE31" w14:textId="77777777" w:rsidR="00673EE4" w:rsidRDefault="00673EE4"/>
          <w:p w14:paraId="499D44FA" w14:textId="77777777" w:rsidR="00673EE4" w:rsidRDefault="00673EE4"/>
          <w:p w14:paraId="1AD5B838" w14:textId="77777777" w:rsidR="00673EE4" w:rsidRDefault="00673EE4"/>
          <w:p w14:paraId="39EFEE67" w14:textId="77777777" w:rsidR="00673EE4" w:rsidRDefault="00673EE4"/>
          <w:p w14:paraId="5B1CC3B2" w14:textId="77777777" w:rsidR="00673EE4" w:rsidRDefault="00673EE4"/>
          <w:p w14:paraId="55CA29C5" w14:textId="77777777" w:rsidR="00D26B09" w:rsidRDefault="00D26B09"/>
          <w:p w14:paraId="79A7F846" w14:textId="77777777" w:rsidR="00D26B09" w:rsidRDefault="00D26B09"/>
          <w:p w14:paraId="7CE208DB" w14:textId="77777777" w:rsidR="00D26B09" w:rsidRDefault="00D26B09"/>
          <w:p w14:paraId="2C5229BB" w14:textId="77777777" w:rsidR="00D26B09" w:rsidRDefault="00D26B09"/>
          <w:p w14:paraId="12DF7465" w14:textId="77777777" w:rsidR="00D26B09" w:rsidRDefault="00D26B09"/>
          <w:p w14:paraId="68AD12F3" w14:textId="503999E4" w:rsidR="005C7FAD" w:rsidRDefault="005C7FAD"/>
          <w:p w14:paraId="52BCEC89" w14:textId="77777777" w:rsidR="005C7FAD" w:rsidRDefault="005C7FAD"/>
          <w:p w14:paraId="34CB3211" w14:textId="77777777" w:rsidR="005C7FAD" w:rsidRDefault="005C7FAD"/>
          <w:p w14:paraId="724C7809" w14:textId="77777777" w:rsidR="005C7FAD" w:rsidRDefault="005C7FAD"/>
          <w:p w14:paraId="7AA5E482" w14:textId="77777777" w:rsidR="005C7FAD" w:rsidRDefault="005C7FAD"/>
          <w:p w14:paraId="493C3727" w14:textId="77777777" w:rsidR="005C7FAD" w:rsidRDefault="005C7FAD"/>
          <w:p w14:paraId="33FE3AA1" w14:textId="77777777" w:rsidR="00D26B09" w:rsidRDefault="00D26B09"/>
          <w:p w14:paraId="261CAA9C" w14:textId="30DA63EA" w:rsidR="005C7FAD" w:rsidRDefault="005C7FAD"/>
          <w:p w14:paraId="34C9FB8A" w14:textId="77777777" w:rsidR="00A20778" w:rsidRDefault="00A20778"/>
          <w:p w14:paraId="43C3A0F1" w14:textId="77777777" w:rsidR="005C7FAD" w:rsidRDefault="005C7FAD"/>
          <w:p w14:paraId="43022627" w14:textId="77777777" w:rsidR="005C7FAD" w:rsidRDefault="005C7FAD"/>
          <w:p w14:paraId="447E6F86" w14:textId="77777777" w:rsidR="005C7FAD" w:rsidRDefault="005C7FAD"/>
          <w:p w14:paraId="41893ADA" w14:textId="77777777" w:rsidR="005C7FAD" w:rsidRDefault="005C7FAD" w:rsidP="007E4268">
            <w:pPr>
              <w:rPr>
                <w:sz w:val="16"/>
              </w:rPr>
            </w:pPr>
          </w:p>
          <w:p w14:paraId="48A3887F" w14:textId="77777777" w:rsidR="005C7FAD" w:rsidRDefault="005C7FAD">
            <w:pPr>
              <w:rPr>
                <w:sz w:val="16"/>
              </w:rPr>
            </w:pPr>
          </w:p>
          <w:p w14:paraId="44B85F08" w14:textId="77777777" w:rsidR="005C7FAD" w:rsidRDefault="005C7FAD">
            <w:pPr>
              <w:rPr>
                <w:sz w:val="16"/>
              </w:rPr>
            </w:pPr>
          </w:p>
          <w:p w14:paraId="70228926" w14:textId="77777777" w:rsidR="005C7FAD" w:rsidRDefault="005C7FAD">
            <w:pPr>
              <w:rPr>
                <w:sz w:val="16"/>
              </w:rPr>
            </w:pPr>
          </w:p>
          <w:p w14:paraId="77F46F70" w14:textId="77777777" w:rsidR="005C7FAD" w:rsidRPr="005231CE" w:rsidRDefault="005C7FAD">
            <w:pPr>
              <w:rPr>
                <w:szCs w:val="24"/>
              </w:rPr>
            </w:pPr>
          </w:p>
          <w:p w14:paraId="7764069B" w14:textId="77777777" w:rsidR="005C7FAD" w:rsidRDefault="005C7FAD">
            <w:pPr>
              <w:rPr>
                <w:sz w:val="16"/>
              </w:rPr>
            </w:pPr>
          </w:p>
          <w:p w14:paraId="535E704D" w14:textId="77777777" w:rsidR="005C7FAD" w:rsidRDefault="005C7FAD">
            <w:pPr>
              <w:rPr>
                <w:sz w:val="16"/>
              </w:rPr>
            </w:pPr>
          </w:p>
          <w:p w14:paraId="69072DE2" w14:textId="77777777" w:rsidR="005C7FAD" w:rsidRDefault="005C7FAD">
            <w:pPr>
              <w:rPr>
                <w:sz w:val="16"/>
              </w:rPr>
            </w:pPr>
          </w:p>
          <w:p w14:paraId="5378373A" w14:textId="77777777" w:rsidR="005C7FAD" w:rsidRDefault="005C7FAD">
            <w:pPr>
              <w:rPr>
                <w:sz w:val="16"/>
              </w:rPr>
            </w:pPr>
          </w:p>
          <w:p w14:paraId="45EB9D23" w14:textId="77777777" w:rsidR="005C7FAD" w:rsidRDefault="005C7FAD">
            <w:pPr>
              <w:rPr>
                <w:sz w:val="16"/>
              </w:rPr>
            </w:pPr>
          </w:p>
          <w:p w14:paraId="7AF82539" w14:textId="77777777" w:rsidR="005C7FAD" w:rsidRDefault="005C7FAD">
            <w:pPr>
              <w:rPr>
                <w:sz w:val="16"/>
              </w:rPr>
            </w:pPr>
          </w:p>
          <w:p w14:paraId="1CB8EFEC" w14:textId="77777777" w:rsidR="005C7FAD" w:rsidRDefault="005C7FAD">
            <w:pPr>
              <w:rPr>
                <w:sz w:val="16"/>
              </w:rPr>
            </w:pPr>
          </w:p>
          <w:p w14:paraId="7DD90014" w14:textId="77777777" w:rsidR="005C7FAD" w:rsidRDefault="005C7FAD">
            <w:pPr>
              <w:rPr>
                <w:sz w:val="16"/>
              </w:rPr>
            </w:pPr>
          </w:p>
          <w:p w14:paraId="08E50D2F" w14:textId="77777777" w:rsidR="005C7FAD" w:rsidRPr="005231CE" w:rsidRDefault="005C7FAD">
            <w:pPr>
              <w:rPr>
                <w:szCs w:val="24"/>
              </w:rPr>
            </w:pPr>
          </w:p>
          <w:p w14:paraId="563778BF" w14:textId="77777777" w:rsidR="005C7FAD" w:rsidRDefault="005C7FAD">
            <w:pPr>
              <w:rPr>
                <w:sz w:val="16"/>
              </w:rPr>
            </w:pPr>
          </w:p>
          <w:p w14:paraId="29202BD4" w14:textId="77777777" w:rsidR="005C7FAD" w:rsidRDefault="005C7FAD">
            <w:pPr>
              <w:rPr>
                <w:sz w:val="16"/>
              </w:rPr>
            </w:pPr>
          </w:p>
          <w:p w14:paraId="523E21D5" w14:textId="77777777" w:rsidR="005C7FAD" w:rsidRDefault="005C7FAD">
            <w:pPr>
              <w:rPr>
                <w:sz w:val="16"/>
              </w:rPr>
            </w:pPr>
          </w:p>
          <w:p w14:paraId="34A4BC99" w14:textId="77777777" w:rsidR="005C7FAD" w:rsidRDefault="005C7FAD">
            <w:pPr>
              <w:rPr>
                <w:sz w:val="16"/>
              </w:rPr>
            </w:pPr>
          </w:p>
          <w:p w14:paraId="2EE419B7" w14:textId="77777777" w:rsidR="005C7FAD" w:rsidRDefault="005C7FAD">
            <w:pPr>
              <w:rPr>
                <w:sz w:val="16"/>
              </w:rPr>
            </w:pPr>
          </w:p>
          <w:p w14:paraId="7FBB5D0A" w14:textId="77777777" w:rsidR="005C7FAD" w:rsidRDefault="005C7FAD">
            <w:pPr>
              <w:rPr>
                <w:sz w:val="16"/>
              </w:rPr>
            </w:pPr>
          </w:p>
          <w:p w14:paraId="51ED477C" w14:textId="77777777" w:rsidR="005C7FAD" w:rsidRDefault="005C7FAD">
            <w:pPr>
              <w:rPr>
                <w:sz w:val="16"/>
              </w:rPr>
            </w:pPr>
          </w:p>
          <w:p w14:paraId="16DC4DD2" w14:textId="77777777" w:rsidR="005C7FAD" w:rsidRDefault="005C7FAD">
            <w:pPr>
              <w:rPr>
                <w:sz w:val="16"/>
              </w:rPr>
            </w:pPr>
          </w:p>
        </w:tc>
        <w:tc>
          <w:tcPr>
            <w:tcW w:w="6570" w:type="dxa"/>
            <w:gridSpan w:val="3"/>
            <w:vMerge w:val="restart"/>
          </w:tcPr>
          <w:p w14:paraId="29874EF9" w14:textId="07500312" w:rsidR="005424D4" w:rsidRPr="005424D4" w:rsidRDefault="005424D4" w:rsidP="005424D4">
            <w:pPr>
              <w:rPr>
                <w:sz w:val="18"/>
                <w:szCs w:val="18"/>
              </w:rPr>
            </w:pPr>
            <w:r w:rsidRPr="005424D4">
              <w:rPr>
                <w:sz w:val="18"/>
                <w:szCs w:val="18"/>
              </w:rPr>
              <w:lastRenderedPageBreak/>
              <w:t>Participate in a schedule of project meetings to form, engage, and strengthen the M</w:t>
            </w:r>
            <w:r w:rsidR="008B6021">
              <w:rPr>
                <w:sz w:val="18"/>
                <w:szCs w:val="18"/>
              </w:rPr>
              <w:t xml:space="preserve">aternal </w:t>
            </w:r>
            <w:r w:rsidRPr="005424D4">
              <w:rPr>
                <w:sz w:val="18"/>
                <w:szCs w:val="18"/>
              </w:rPr>
              <w:t>H</w:t>
            </w:r>
            <w:r w:rsidR="008B6021">
              <w:rPr>
                <w:sz w:val="18"/>
                <w:szCs w:val="18"/>
              </w:rPr>
              <w:t xml:space="preserve">ealth </w:t>
            </w:r>
            <w:r w:rsidRPr="005424D4">
              <w:rPr>
                <w:sz w:val="18"/>
                <w:szCs w:val="18"/>
              </w:rPr>
              <w:t>O</w:t>
            </w:r>
            <w:r w:rsidR="008B6021">
              <w:rPr>
                <w:sz w:val="18"/>
                <w:szCs w:val="18"/>
              </w:rPr>
              <w:t xml:space="preserve">utreach </w:t>
            </w:r>
            <w:r w:rsidRPr="005424D4">
              <w:rPr>
                <w:sz w:val="18"/>
                <w:szCs w:val="18"/>
              </w:rPr>
              <w:t>P</w:t>
            </w:r>
            <w:r w:rsidR="008B6021">
              <w:rPr>
                <w:sz w:val="18"/>
                <w:szCs w:val="18"/>
              </w:rPr>
              <w:t>rogram</w:t>
            </w:r>
            <w:r w:rsidRPr="005424D4">
              <w:rPr>
                <w:sz w:val="18"/>
                <w:szCs w:val="18"/>
              </w:rPr>
              <w:t xml:space="preserve"> Consortium; Review and assist with MHOP Grant team in selecting models and interventions for prenatal outreach, including work flows, patient education, referral pathways, etc.; Actively participate in evaluative activities (surveys and data collection) necessary to document progress toward deliverables; Share relevant best practices and evidence-based approaches with the consortium. </w:t>
            </w:r>
          </w:p>
          <w:p w14:paraId="46ED6698" w14:textId="77777777" w:rsidR="005424D4" w:rsidRPr="005424D4" w:rsidRDefault="005424D4" w:rsidP="005424D4">
            <w:pPr>
              <w:rPr>
                <w:sz w:val="18"/>
                <w:szCs w:val="18"/>
              </w:rPr>
            </w:pPr>
          </w:p>
          <w:p w14:paraId="1C85C1A4" w14:textId="77777777" w:rsidR="005424D4" w:rsidRPr="005424D4" w:rsidRDefault="005424D4" w:rsidP="005424D4">
            <w:pPr>
              <w:rPr>
                <w:sz w:val="18"/>
                <w:szCs w:val="18"/>
              </w:rPr>
            </w:pPr>
            <w:r w:rsidRPr="005424D4">
              <w:rPr>
                <w:sz w:val="18"/>
                <w:szCs w:val="18"/>
              </w:rPr>
              <w:t>Conduct a minimum of six (6) home (or mutually agreed upon location) visits per month, after pilot period complete, to pregnant and post-partum women to improve patient health outcomes, reduce complications, and to improve communication between patients and providers; Update patient care plans; Collect and track data; Prepare, approve and submit reports; Provide performance and progress reporting to Holzer; Responsible for coordination of all grant deliverables.</w:t>
            </w:r>
          </w:p>
          <w:p w14:paraId="5262840C" w14:textId="77777777" w:rsidR="005424D4" w:rsidRPr="005424D4" w:rsidRDefault="005424D4" w:rsidP="005424D4">
            <w:pPr>
              <w:rPr>
                <w:sz w:val="18"/>
                <w:szCs w:val="18"/>
              </w:rPr>
            </w:pPr>
          </w:p>
          <w:p w14:paraId="2870A78A" w14:textId="77777777" w:rsidR="005424D4" w:rsidRPr="005424D4" w:rsidRDefault="005424D4" w:rsidP="005424D4">
            <w:pPr>
              <w:rPr>
                <w:sz w:val="18"/>
                <w:szCs w:val="18"/>
              </w:rPr>
            </w:pPr>
            <w:r w:rsidRPr="005424D4">
              <w:rPr>
                <w:sz w:val="18"/>
                <w:szCs w:val="18"/>
              </w:rPr>
              <w:t>Assist patients in culturally appropriate self-management of pregnancy-related illnesses, medication adherence, and prevention plans in the context of their home and community; Provide social and emotional support; Link individuals with clinical, community, and other resources and serve as a liaison between patients and the clinical care team; Provide ongoing, flexible, and accessible support as patients’ needs change; Recognize and report emergency situations; Assist in the dissemination of information about the project to HRSA and regional or statewide stakeholders to promote project sustainability; Assist Grant Managers and Administration with Program Planning, Policy Development, and Interagency Coordination of Medical Services.</w:t>
            </w:r>
          </w:p>
          <w:p w14:paraId="04D8112F" w14:textId="77777777" w:rsidR="005424D4" w:rsidRPr="005424D4" w:rsidRDefault="005424D4" w:rsidP="005424D4">
            <w:pPr>
              <w:rPr>
                <w:sz w:val="18"/>
                <w:szCs w:val="18"/>
              </w:rPr>
            </w:pPr>
          </w:p>
          <w:p w14:paraId="7017E674" w14:textId="55F89452" w:rsidR="005424D4" w:rsidRPr="005424D4" w:rsidRDefault="005424D4" w:rsidP="005424D4">
            <w:pPr>
              <w:rPr>
                <w:sz w:val="18"/>
                <w:szCs w:val="18"/>
              </w:rPr>
            </w:pPr>
            <w:r w:rsidRPr="005424D4">
              <w:rPr>
                <w:sz w:val="18"/>
                <w:szCs w:val="18"/>
              </w:rPr>
              <w:t xml:space="preserve">Bridge or culturally mediate between individuals, families, communities, and health and human services; Provide culturally appropriate health education, information, and outreach in community-based settings; Responsible for coordination and performance of maternal rural health outreach activities that include but are not limited to: hosting and/or conducting group education, disseminating health and services messaging to rural communities. implementing, where appropriate, Consortium-selected screening tools (e.g., PRAPARE), hosting and/or conducting screening activities, assisting maternal health populations in connecting to social services and overcoming barriers to care, assisting community members in connecting to indicated maternal health care services. Provide direct services, including but not limited to, counseling on access to health and human services, social support, care coordination, and health screenings; </w:t>
            </w:r>
          </w:p>
          <w:p w14:paraId="3602772B" w14:textId="77777777" w:rsidR="005424D4" w:rsidRPr="005424D4" w:rsidRDefault="005424D4" w:rsidP="005424D4">
            <w:pPr>
              <w:rPr>
                <w:sz w:val="18"/>
                <w:szCs w:val="18"/>
              </w:rPr>
            </w:pPr>
          </w:p>
          <w:p w14:paraId="17A26F4F" w14:textId="042AF319" w:rsidR="005424D4" w:rsidRPr="005424D4" w:rsidRDefault="005424D4" w:rsidP="005424D4">
            <w:pPr>
              <w:rPr>
                <w:sz w:val="18"/>
                <w:szCs w:val="18"/>
              </w:rPr>
            </w:pPr>
            <w:r w:rsidRPr="005424D4">
              <w:rPr>
                <w:sz w:val="18"/>
                <w:szCs w:val="18"/>
              </w:rPr>
              <w:t>Mandatory training includes</w:t>
            </w:r>
            <w:r w:rsidR="008B6021">
              <w:rPr>
                <w:sz w:val="18"/>
                <w:szCs w:val="18"/>
              </w:rPr>
              <w:t xml:space="preserve"> but is not limited to</w:t>
            </w:r>
            <w:r w:rsidRPr="005424D4">
              <w:rPr>
                <w:sz w:val="18"/>
                <w:szCs w:val="18"/>
              </w:rPr>
              <w:t xml:space="preserve"> Holzer Maternal Health Outreach Program orientation.</w:t>
            </w:r>
          </w:p>
          <w:p w14:paraId="5EB20C2F" w14:textId="77777777" w:rsidR="005424D4" w:rsidRPr="005424D4" w:rsidRDefault="005424D4" w:rsidP="005424D4">
            <w:pPr>
              <w:rPr>
                <w:sz w:val="18"/>
                <w:szCs w:val="18"/>
              </w:rPr>
            </w:pPr>
            <w:r w:rsidRPr="005424D4">
              <w:rPr>
                <w:sz w:val="18"/>
                <w:szCs w:val="18"/>
              </w:rPr>
              <w:lastRenderedPageBreak/>
              <w:t>Other duties as assigned, but not limited to:</w:t>
            </w:r>
          </w:p>
          <w:p w14:paraId="4D1556CE" w14:textId="6F8A42B5" w:rsidR="005424D4" w:rsidRPr="005424D4" w:rsidRDefault="005424D4" w:rsidP="005424D4">
            <w:pPr>
              <w:rPr>
                <w:sz w:val="20"/>
                <w:szCs w:val="18"/>
              </w:rPr>
            </w:pPr>
            <w:r w:rsidRPr="005424D4">
              <w:rPr>
                <w:sz w:val="18"/>
                <w:szCs w:val="18"/>
              </w:rPr>
              <w:t>Observe confidentiality of client and agency information; Adhere to HIPAA requirements; Support and work toward the mission and vision of the Health Department; Ability to drive on a regular basis to business appointments and</w:t>
            </w:r>
          </w:p>
          <w:p w14:paraId="7B22D2A0" w14:textId="77777777" w:rsidR="005424D4" w:rsidRPr="00673EE4" w:rsidRDefault="005424D4" w:rsidP="005424D4">
            <w:pPr>
              <w:rPr>
                <w:sz w:val="18"/>
                <w:szCs w:val="18"/>
              </w:rPr>
            </w:pPr>
            <w:r w:rsidRPr="00673EE4">
              <w:rPr>
                <w:sz w:val="18"/>
                <w:szCs w:val="18"/>
              </w:rPr>
              <w:t>meetings; Exhibit dependable attendance habits; Represent the Health Department favorably to the public; Maintain and improve knowledge and skills via attendance at trainings, meetings, seminars, and continuing education; assist with the promotional efforts for the Health Department’s programs and activities both internal and external; Ensure compliance with standards, laws, regulations as promulgated by regulatory agencies, federal and state government; Function in the public health’s emergency response and assume proper ICS role during public health emergencies; Participate in emergency preparedness trainings and exercises as required.</w:t>
            </w:r>
          </w:p>
          <w:p w14:paraId="1C4A48BD" w14:textId="77777777" w:rsidR="00673EE4" w:rsidRDefault="00673EE4" w:rsidP="005424D4">
            <w:pPr>
              <w:rPr>
                <w:sz w:val="18"/>
              </w:rPr>
            </w:pPr>
          </w:p>
          <w:p w14:paraId="01F74980" w14:textId="798C73FA" w:rsidR="005424D4" w:rsidRPr="00AD218F" w:rsidRDefault="005424D4" w:rsidP="005424D4">
            <w:pPr>
              <w:rPr>
                <w:sz w:val="18"/>
              </w:rPr>
            </w:pPr>
            <w:r w:rsidRPr="00AD218F">
              <w:rPr>
                <w:sz w:val="18"/>
              </w:rPr>
              <w:t xml:space="preserve">Job Specific Competencies Based on the Core Competencies </w:t>
            </w:r>
            <w:r>
              <w:rPr>
                <w:sz w:val="18"/>
              </w:rPr>
              <w:t>f</w:t>
            </w:r>
            <w:r w:rsidRPr="00AD218F">
              <w:rPr>
                <w:sz w:val="18"/>
              </w:rPr>
              <w:t>or Public Health Professionals</w:t>
            </w:r>
          </w:p>
          <w:p w14:paraId="06CB7345" w14:textId="6278E3B3" w:rsidR="005424D4" w:rsidRPr="00DF6949" w:rsidRDefault="005424D4" w:rsidP="005424D4">
            <w:pPr>
              <w:pStyle w:val="ListParagraph"/>
              <w:numPr>
                <w:ilvl w:val="0"/>
                <w:numId w:val="3"/>
              </w:numPr>
              <w:rPr>
                <w:sz w:val="18"/>
              </w:rPr>
            </w:pPr>
            <w:r>
              <w:rPr>
                <w:b/>
                <w:sz w:val="18"/>
              </w:rPr>
              <w:t xml:space="preserve">Data </w:t>
            </w:r>
            <w:r w:rsidRPr="00DF6949">
              <w:rPr>
                <w:b/>
                <w:sz w:val="18"/>
              </w:rPr>
              <w:t>Analytic</w:t>
            </w:r>
            <w:r>
              <w:rPr>
                <w:b/>
                <w:sz w:val="18"/>
              </w:rPr>
              <w:t xml:space="preserve">s and </w:t>
            </w:r>
            <w:r w:rsidRPr="00DF6949">
              <w:rPr>
                <w:b/>
                <w:sz w:val="18"/>
              </w:rPr>
              <w:t>Assessment</w:t>
            </w:r>
            <w:r>
              <w:rPr>
                <w:b/>
                <w:sz w:val="18"/>
              </w:rPr>
              <w:t xml:space="preserve"> Skills</w:t>
            </w:r>
            <w:r w:rsidRPr="00DF6949">
              <w:rPr>
                <w:b/>
                <w:sz w:val="18"/>
              </w:rPr>
              <w:t xml:space="preserve">: </w:t>
            </w:r>
            <w:r>
              <w:rPr>
                <w:bCs/>
                <w:sz w:val="18"/>
              </w:rPr>
              <w:t>1.1, 1.2</w:t>
            </w:r>
          </w:p>
          <w:p w14:paraId="4611C149" w14:textId="0E3310D6" w:rsidR="005424D4" w:rsidRPr="000175D1" w:rsidRDefault="005424D4" w:rsidP="005424D4">
            <w:pPr>
              <w:pStyle w:val="ListParagraph"/>
              <w:numPr>
                <w:ilvl w:val="0"/>
                <w:numId w:val="3"/>
              </w:numPr>
              <w:rPr>
                <w:bCs/>
                <w:sz w:val="18"/>
              </w:rPr>
            </w:pPr>
            <w:r w:rsidRPr="00DF6949">
              <w:rPr>
                <w:b/>
                <w:sz w:val="18"/>
              </w:rPr>
              <w:t>Policy Development</w:t>
            </w:r>
            <w:r>
              <w:rPr>
                <w:b/>
                <w:sz w:val="18"/>
              </w:rPr>
              <w:t xml:space="preserve"> and </w:t>
            </w:r>
            <w:r w:rsidRPr="00DF6949">
              <w:rPr>
                <w:b/>
                <w:sz w:val="18"/>
              </w:rPr>
              <w:t>Program Planning</w:t>
            </w:r>
            <w:r>
              <w:rPr>
                <w:b/>
                <w:sz w:val="18"/>
              </w:rPr>
              <w:t xml:space="preserve"> Skills</w:t>
            </w:r>
            <w:r w:rsidRPr="00DF6949">
              <w:rPr>
                <w:b/>
                <w:sz w:val="18"/>
              </w:rPr>
              <w:t>:</w:t>
            </w:r>
            <w:r>
              <w:rPr>
                <w:b/>
                <w:sz w:val="18"/>
              </w:rPr>
              <w:t xml:space="preserve"> </w:t>
            </w:r>
            <w:r w:rsidRPr="00DF6949">
              <w:rPr>
                <w:b/>
                <w:sz w:val="18"/>
              </w:rPr>
              <w:t xml:space="preserve"> </w:t>
            </w:r>
          </w:p>
          <w:p w14:paraId="3230E63A" w14:textId="04875A94" w:rsidR="005424D4" w:rsidRPr="00DF6949" w:rsidRDefault="005424D4" w:rsidP="005424D4">
            <w:pPr>
              <w:pStyle w:val="ListParagraph"/>
              <w:numPr>
                <w:ilvl w:val="0"/>
                <w:numId w:val="3"/>
              </w:numPr>
              <w:rPr>
                <w:sz w:val="18"/>
              </w:rPr>
            </w:pPr>
            <w:r w:rsidRPr="00DF6949">
              <w:rPr>
                <w:b/>
                <w:sz w:val="18"/>
              </w:rPr>
              <w:t>Communication</w:t>
            </w:r>
            <w:r>
              <w:rPr>
                <w:b/>
                <w:sz w:val="18"/>
              </w:rPr>
              <w:t xml:space="preserve"> Skills</w:t>
            </w:r>
            <w:r w:rsidRPr="00DF6949">
              <w:rPr>
                <w:b/>
                <w:sz w:val="18"/>
              </w:rPr>
              <w:t xml:space="preserve">: </w:t>
            </w:r>
            <w:r>
              <w:rPr>
                <w:bCs/>
                <w:sz w:val="18"/>
              </w:rPr>
              <w:t>3.2</w:t>
            </w:r>
          </w:p>
          <w:p w14:paraId="18FD0C06" w14:textId="57AA7FC2" w:rsidR="005424D4" w:rsidRPr="00DF6949" w:rsidRDefault="005424D4" w:rsidP="005424D4">
            <w:pPr>
              <w:pStyle w:val="ListParagraph"/>
              <w:numPr>
                <w:ilvl w:val="0"/>
                <w:numId w:val="3"/>
              </w:numPr>
              <w:rPr>
                <w:sz w:val="18"/>
              </w:rPr>
            </w:pPr>
            <w:r>
              <w:rPr>
                <w:b/>
                <w:sz w:val="18"/>
              </w:rPr>
              <w:t>Health Equity Skills</w:t>
            </w:r>
            <w:r w:rsidRPr="00DF6949">
              <w:rPr>
                <w:b/>
                <w:sz w:val="18"/>
              </w:rPr>
              <w:t xml:space="preserve">: </w:t>
            </w:r>
          </w:p>
          <w:p w14:paraId="3EC30A90" w14:textId="6F39BA60" w:rsidR="005424D4" w:rsidRPr="00DF6949" w:rsidRDefault="005424D4" w:rsidP="005424D4">
            <w:pPr>
              <w:pStyle w:val="ListParagraph"/>
              <w:numPr>
                <w:ilvl w:val="0"/>
                <w:numId w:val="3"/>
              </w:numPr>
              <w:rPr>
                <w:sz w:val="18"/>
              </w:rPr>
            </w:pPr>
            <w:r w:rsidRPr="00DF6949">
              <w:rPr>
                <w:b/>
                <w:sz w:val="18"/>
              </w:rPr>
              <w:t xml:space="preserve">Community </w:t>
            </w:r>
            <w:r>
              <w:rPr>
                <w:b/>
                <w:sz w:val="18"/>
              </w:rPr>
              <w:t xml:space="preserve">Partnership Skills: </w:t>
            </w:r>
            <w:r w:rsidR="00C72462">
              <w:rPr>
                <w:bCs/>
                <w:sz w:val="18"/>
              </w:rPr>
              <w:t>5.2</w:t>
            </w:r>
          </w:p>
          <w:p w14:paraId="5B78FB9F" w14:textId="7F788339" w:rsidR="005424D4" w:rsidRPr="00DF6949" w:rsidRDefault="005424D4" w:rsidP="005424D4">
            <w:pPr>
              <w:pStyle w:val="ListParagraph"/>
              <w:numPr>
                <w:ilvl w:val="0"/>
                <w:numId w:val="3"/>
              </w:numPr>
              <w:rPr>
                <w:sz w:val="18"/>
              </w:rPr>
            </w:pPr>
            <w:r w:rsidRPr="00DF6949">
              <w:rPr>
                <w:b/>
                <w:sz w:val="18"/>
              </w:rPr>
              <w:t>Public Health Sciences</w:t>
            </w:r>
            <w:r>
              <w:rPr>
                <w:b/>
                <w:sz w:val="18"/>
              </w:rPr>
              <w:t xml:space="preserve"> Skills</w:t>
            </w:r>
            <w:r w:rsidRPr="00DF6949">
              <w:rPr>
                <w:b/>
                <w:sz w:val="18"/>
              </w:rPr>
              <w:t xml:space="preserve">: </w:t>
            </w:r>
            <w:r>
              <w:rPr>
                <w:bCs/>
                <w:sz w:val="18"/>
              </w:rPr>
              <w:t>6.</w:t>
            </w:r>
            <w:r w:rsidR="00C72462">
              <w:rPr>
                <w:bCs/>
                <w:sz w:val="18"/>
              </w:rPr>
              <w:t>3</w:t>
            </w:r>
          </w:p>
          <w:p w14:paraId="4B59DD46" w14:textId="0AFD7A57" w:rsidR="005424D4" w:rsidRPr="00DF6949" w:rsidRDefault="005424D4" w:rsidP="005424D4">
            <w:pPr>
              <w:pStyle w:val="ListParagraph"/>
              <w:numPr>
                <w:ilvl w:val="0"/>
                <w:numId w:val="3"/>
              </w:numPr>
              <w:rPr>
                <w:sz w:val="18"/>
              </w:rPr>
            </w:pPr>
            <w:r>
              <w:rPr>
                <w:b/>
                <w:sz w:val="18"/>
              </w:rPr>
              <w:t xml:space="preserve">Management and </w:t>
            </w:r>
            <w:r w:rsidRPr="00DF6949">
              <w:rPr>
                <w:b/>
                <w:sz w:val="18"/>
              </w:rPr>
              <w:t xml:space="preserve">Financial </w:t>
            </w:r>
            <w:r>
              <w:rPr>
                <w:b/>
                <w:sz w:val="18"/>
              </w:rPr>
              <w:t>Skills</w:t>
            </w:r>
            <w:r w:rsidRPr="00DF6949">
              <w:rPr>
                <w:b/>
                <w:sz w:val="18"/>
              </w:rPr>
              <w:t>:</w:t>
            </w:r>
            <w:r>
              <w:rPr>
                <w:b/>
                <w:sz w:val="18"/>
              </w:rPr>
              <w:t xml:space="preserve"> </w:t>
            </w:r>
            <w:r>
              <w:rPr>
                <w:bCs/>
                <w:sz w:val="18"/>
              </w:rPr>
              <w:t>7.10</w:t>
            </w:r>
            <w:r w:rsidRPr="00DF6949">
              <w:rPr>
                <w:b/>
                <w:sz w:val="18"/>
              </w:rPr>
              <w:t xml:space="preserve"> </w:t>
            </w:r>
          </w:p>
          <w:p w14:paraId="518AB074" w14:textId="394B00FF" w:rsidR="005424D4" w:rsidRPr="00485467" w:rsidRDefault="005424D4" w:rsidP="005424D4">
            <w:pPr>
              <w:pStyle w:val="ListParagraph"/>
              <w:numPr>
                <w:ilvl w:val="0"/>
                <w:numId w:val="3"/>
              </w:numPr>
              <w:rPr>
                <w:bCs/>
                <w:sz w:val="18"/>
              </w:rPr>
            </w:pPr>
            <w:r w:rsidRPr="00485467">
              <w:rPr>
                <w:b/>
                <w:sz w:val="18"/>
              </w:rPr>
              <w:t xml:space="preserve">Leadership and Systems Thinking Skills: </w:t>
            </w:r>
            <w:r w:rsidRPr="00485467">
              <w:rPr>
                <w:bCs/>
                <w:sz w:val="18"/>
              </w:rPr>
              <w:t>8.5, 8.8</w:t>
            </w:r>
          </w:p>
          <w:p w14:paraId="50A02CCE" w14:textId="77777777" w:rsidR="005424D4" w:rsidRPr="00943B42" w:rsidRDefault="005424D4" w:rsidP="005424D4">
            <w:pPr>
              <w:rPr>
                <w:i/>
                <w:sz w:val="12"/>
              </w:rPr>
            </w:pPr>
            <w:r>
              <w:rPr>
                <w:i/>
                <w:sz w:val="12"/>
              </w:rPr>
              <w:t>Employee is presented with a copy of the Core Competencies from the Council on Linkages Between Academia and Public Health Practices (October 2021)</w:t>
            </w:r>
          </w:p>
          <w:p w14:paraId="2BE3AC6F" w14:textId="77777777" w:rsidR="005424D4" w:rsidRDefault="005424D4" w:rsidP="005424D4">
            <w:pPr>
              <w:rPr>
                <w:sz w:val="16"/>
              </w:rPr>
            </w:pPr>
          </w:p>
          <w:p w14:paraId="585AF0BF" w14:textId="77777777" w:rsidR="005424D4" w:rsidRPr="00AD218F" w:rsidRDefault="005424D4" w:rsidP="005424D4">
            <w:pPr>
              <w:rPr>
                <w:sz w:val="18"/>
              </w:rPr>
            </w:pPr>
            <w:r w:rsidRPr="00AD218F">
              <w:rPr>
                <w:sz w:val="18"/>
              </w:rPr>
              <w:t>Organizational Competencies—All MCHD employees are expected to meet specified competencies in the following areas:</w:t>
            </w:r>
          </w:p>
          <w:p w14:paraId="33D2A1BC" w14:textId="77777777" w:rsidR="005424D4" w:rsidRPr="00AD218F" w:rsidRDefault="005424D4" w:rsidP="005424D4">
            <w:pPr>
              <w:pStyle w:val="ListParagraph"/>
              <w:numPr>
                <w:ilvl w:val="0"/>
                <w:numId w:val="4"/>
              </w:numPr>
              <w:rPr>
                <w:sz w:val="18"/>
              </w:rPr>
            </w:pPr>
            <w:r w:rsidRPr="00AD218F">
              <w:rPr>
                <w:sz w:val="18"/>
              </w:rPr>
              <w:t>Excellence</w:t>
            </w:r>
          </w:p>
          <w:p w14:paraId="329374AD" w14:textId="77777777" w:rsidR="005424D4" w:rsidRPr="00AD218F" w:rsidRDefault="005424D4" w:rsidP="005424D4">
            <w:pPr>
              <w:pStyle w:val="ListParagraph"/>
              <w:numPr>
                <w:ilvl w:val="0"/>
                <w:numId w:val="4"/>
              </w:numPr>
              <w:rPr>
                <w:sz w:val="18"/>
              </w:rPr>
            </w:pPr>
            <w:r w:rsidRPr="00AD218F">
              <w:rPr>
                <w:sz w:val="18"/>
              </w:rPr>
              <w:t xml:space="preserve">Customer Service </w:t>
            </w:r>
          </w:p>
          <w:p w14:paraId="5DEFE058" w14:textId="77777777" w:rsidR="005424D4" w:rsidRPr="00AD218F" w:rsidRDefault="005424D4" w:rsidP="005424D4">
            <w:pPr>
              <w:pStyle w:val="ListParagraph"/>
              <w:numPr>
                <w:ilvl w:val="0"/>
                <w:numId w:val="4"/>
              </w:numPr>
              <w:rPr>
                <w:sz w:val="18"/>
              </w:rPr>
            </w:pPr>
            <w:r w:rsidRPr="00AD218F">
              <w:rPr>
                <w:sz w:val="18"/>
              </w:rPr>
              <w:t>Trustworthiness</w:t>
            </w:r>
          </w:p>
          <w:p w14:paraId="567E8575" w14:textId="77777777" w:rsidR="005424D4" w:rsidRPr="00AD218F" w:rsidRDefault="005424D4" w:rsidP="005424D4">
            <w:pPr>
              <w:pStyle w:val="ListParagraph"/>
              <w:numPr>
                <w:ilvl w:val="0"/>
                <w:numId w:val="4"/>
              </w:numPr>
              <w:rPr>
                <w:sz w:val="18"/>
              </w:rPr>
            </w:pPr>
            <w:r w:rsidRPr="00AD218F">
              <w:rPr>
                <w:sz w:val="18"/>
              </w:rPr>
              <w:t>Leadership</w:t>
            </w:r>
          </w:p>
          <w:p w14:paraId="4ED2AC26" w14:textId="77777777" w:rsidR="005424D4" w:rsidRPr="00AD218F" w:rsidRDefault="005424D4" w:rsidP="005424D4">
            <w:pPr>
              <w:pStyle w:val="ListParagraph"/>
              <w:numPr>
                <w:ilvl w:val="0"/>
                <w:numId w:val="4"/>
              </w:numPr>
              <w:rPr>
                <w:sz w:val="18"/>
              </w:rPr>
            </w:pPr>
            <w:r w:rsidRPr="00AD218F">
              <w:rPr>
                <w:sz w:val="18"/>
              </w:rPr>
              <w:t>Accountability</w:t>
            </w:r>
          </w:p>
          <w:p w14:paraId="0323150F" w14:textId="77777777" w:rsidR="005424D4" w:rsidRPr="00AD218F" w:rsidRDefault="005424D4" w:rsidP="005424D4">
            <w:pPr>
              <w:pStyle w:val="ListParagraph"/>
              <w:numPr>
                <w:ilvl w:val="0"/>
                <w:numId w:val="4"/>
              </w:numPr>
              <w:rPr>
                <w:sz w:val="18"/>
              </w:rPr>
            </w:pPr>
            <w:r w:rsidRPr="00AD218F">
              <w:rPr>
                <w:sz w:val="18"/>
              </w:rPr>
              <w:t>Teamwork</w:t>
            </w:r>
          </w:p>
          <w:p w14:paraId="73EB9F76" w14:textId="77777777" w:rsidR="005424D4" w:rsidRPr="00AD218F" w:rsidRDefault="005424D4" w:rsidP="005424D4">
            <w:pPr>
              <w:pStyle w:val="ListParagraph"/>
              <w:numPr>
                <w:ilvl w:val="0"/>
                <w:numId w:val="4"/>
              </w:numPr>
              <w:rPr>
                <w:sz w:val="18"/>
              </w:rPr>
            </w:pPr>
            <w:r w:rsidRPr="00AD218F">
              <w:rPr>
                <w:sz w:val="18"/>
              </w:rPr>
              <w:t>Communication</w:t>
            </w:r>
          </w:p>
          <w:p w14:paraId="315168DB" w14:textId="77777777" w:rsidR="005424D4" w:rsidRPr="00AD218F" w:rsidRDefault="005424D4" w:rsidP="005424D4">
            <w:pPr>
              <w:pStyle w:val="ListParagraph"/>
              <w:numPr>
                <w:ilvl w:val="0"/>
                <w:numId w:val="4"/>
              </w:numPr>
              <w:rPr>
                <w:sz w:val="18"/>
              </w:rPr>
            </w:pPr>
            <w:r w:rsidRPr="00AD218F">
              <w:rPr>
                <w:sz w:val="18"/>
              </w:rPr>
              <w:t>Confidentiality</w:t>
            </w:r>
          </w:p>
          <w:p w14:paraId="1B307533" w14:textId="77777777" w:rsidR="005424D4" w:rsidRDefault="005424D4" w:rsidP="005424D4">
            <w:pPr>
              <w:pStyle w:val="ListParagraph"/>
              <w:numPr>
                <w:ilvl w:val="0"/>
                <w:numId w:val="4"/>
              </w:numPr>
              <w:rPr>
                <w:sz w:val="18"/>
              </w:rPr>
            </w:pPr>
            <w:r w:rsidRPr="00D84271">
              <w:rPr>
                <w:sz w:val="18"/>
              </w:rPr>
              <w:t>Learning</w:t>
            </w:r>
          </w:p>
          <w:p w14:paraId="13C9B72E" w14:textId="77777777" w:rsidR="00F5204E" w:rsidRDefault="00F5204E" w:rsidP="004649B5">
            <w:pPr>
              <w:rPr>
                <w:b/>
                <w:sz w:val="18"/>
                <w:szCs w:val="16"/>
              </w:rPr>
            </w:pPr>
          </w:p>
          <w:p w14:paraId="59ADD98E" w14:textId="77777777" w:rsidR="00F5204E" w:rsidRDefault="00F5204E" w:rsidP="004649B5">
            <w:pPr>
              <w:rPr>
                <w:b/>
                <w:sz w:val="18"/>
                <w:szCs w:val="16"/>
              </w:rPr>
            </w:pPr>
          </w:p>
          <w:p w14:paraId="5847D8AD" w14:textId="6A40D6E1" w:rsidR="005C7FAD" w:rsidRPr="00943B42" w:rsidRDefault="005C7FAD" w:rsidP="005424D4">
            <w:pPr>
              <w:pStyle w:val="ListParagraph"/>
              <w:rPr>
                <w:sz w:val="16"/>
              </w:rPr>
            </w:pPr>
          </w:p>
        </w:tc>
        <w:tc>
          <w:tcPr>
            <w:tcW w:w="2880" w:type="dxa"/>
            <w:vMerge w:val="restart"/>
          </w:tcPr>
          <w:p w14:paraId="7494CE82" w14:textId="693FF43F" w:rsidR="005424D4" w:rsidRPr="003E49F4" w:rsidRDefault="005424D4" w:rsidP="005424D4">
            <w:pPr>
              <w:rPr>
                <w:sz w:val="16"/>
                <w:szCs w:val="16"/>
              </w:rPr>
            </w:pPr>
            <w:r w:rsidRPr="003E49F4">
              <w:rPr>
                <w:sz w:val="16"/>
                <w:szCs w:val="16"/>
                <w:u w:val="single"/>
              </w:rPr>
              <w:lastRenderedPageBreak/>
              <w:t>Knowledge:</w:t>
            </w:r>
            <w:r w:rsidRPr="003E49F4">
              <w:rPr>
                <w:sz w:val="16"/>
                <w:szCs w:val="16"/>
              </w:rPr>
              <w:t xml:space="preserve"> Community resources and contacts; Organizational structure; Agency programs; Use of office equipment; Proficient knowledge of Internet to conduct research; Analytical skills; 10 essential public health services; Information management; Familiarity with the community; Have a close understanding of the ethnicity, language, socio-economic status, and life experiences of the community served (Appalachian culture); communicate in a caring and supportive manner</w:t>
            </w:r>
          </w:p>
          <w:p w14:paraId="0BC34C6A" w14:textId="77777777" w:rsidR="005424D4" w:rsidRDefault="005424D4" w:rsidP="005424D4">
            <w:pPr>
              <w:rPr>
                <w:sz w:val="16"/>
                <w:szCs w:val="16"/>
                <w:u w:val="single"/>
              </w:rPr>
            </w:pPr>
          </w:p>
          <w:p w14:paraId="5E57234C" w14:textId="558A0DBF" w:rsidR="005424D4" w:rsidRPr="003E49F4" w:rsidRDefault="005424D4" w:rsidP="005424D4">
            <w:pPr>
              <w:rPr>
                <w:sz w:val="16"/>
                <w:szCs w:val="16"/>
              </w:rPr>
            </w:pPr>
            <w:r w:rsidRPr="003E49F4">
              <w:rPr>
                <w:sz w:val="16"/>
                <w:szCs w:val="16"/>
                <w:u w:val="single"/>
              </w:rPr>
              <w:t>Skills:</w:t>
            </w:r>
            <w:r w:rsidRPr="003E49F4">
              <w:rPr>
                <w:sz w:val="16"/>
                <w:szCs w:val="16"/>
              </w:rPr>
              <w:t xml:space="preserve"> Computer skills; Verbal and oral communication skills; Organizational skills; Cultural competency; Customer service; Stress tolerance; Time management; Public speaking; Quality Improvement; Decision making skills; Attention to detail; CPR and First Aid; Program management/Policy development; Team building skills; Ability to quickly learn; Ability to work with local, regional, and state agencies; Presentation preparation; Leadership; Group facilitation; Community engagement and partnership building; Analytical/assessment skills; Creative thinking</w:t>
            </w:r>
          </w:p>
          <w:p w14:paraId="6C586DA3" w14:textId="77777777" w:rsidR="00822A77" w:rsidRDefault="00822A77" w:rsidP="004649B5">
            <w:pPr>
              <w:rPr>
                <w:bCs/>
                <w:sz w:val="16"/>
                <w:szCs w:val="16"/>
                <w:u w:val="single"/>
              </w:rPr>
            </w:pPr>
          </w:p>
          <w:p w14:paraId="597C2968" w14:textId="1319A772" w:rsidR="00BD486F" w:rsidRDefault="00BD486F" w:rsidP="004649B5">
            <w:pPr>
              <w:pBdr>
                <w:top w:val="single" w:sz="4" w:space="1" w:color="auto"/>
              </w:pBdr>
              <w:rPr>
                <w:sz w:val="16"/>
                <w:szCs w:val="16"/>
              </w:rPr>
            </w:pPr>
          </w:p>
          <w:p w14:paraId="334F0B6E" w14:textId="77777777" w:rsidR="005C7FAD" w:rsidRPr="00D853EF" w:rsidRDefault="005C7FAD" w:rsidP="004649B5">
            <w:pPr>
              <w:pBdr>
                <w:top w:val="single" w:sz="4" w:space="1" w:color="auto"/>
              </w:pBdr>
              <w:rPr>
                <w:b/>
                <w:sz w:val="16"/>
                <w:szCs w:val="16"/>
              </w:rPr>
            </w:pPr>
            <w:r w:rsidRPr="00D853EF">
              <w:rPr>
                <w:b/>
                <w:sz w:val="16"/>
                <w:szCs w:val="16"/>
              </w:rPr>
              <w:t>REQUIRED EDUCATION AND EXPERIENCE</w:t>
            </w:r>
          </w:p>
          <w:p w14:paraId="7A765758" w14:textId="77777777" w:rsidR="005C7FAD" w:rsidRDefault="005C7FAD" w:rsidP="004649B5">
            <w:pPr>
              <w:pBdr>
                <w:top w:val="single" w:sz="4" w:space="1" w:color="auto"/>
              </w:pBdr>
              <w:rPr>
                <w:sz w:val="16"/>
                <w:szCs w:val="16"/>
              </w:rPr>
            </w:pPr>
          </w:p>
          <w:p w14:paraId="058197DF" w14:textId="77777777" w:rsidR="005424D4" w:rsidRDefault="005424D4" w:rsidP="005424D4">
            <w:pPr>
              <w:rPr>
                <w:sz w:val="16"/>
                <w:szCs w:val="16"/>
              </w:rPr>
            </w:pPr>
            <w:r w:rsidRPr="003E49F4">
              <w:rPr>
                <w:sz w:val="16"/>
                <w:szCs w:val="16"/>
              </w:rPr>
              <w:t xml:space="preserve">High School Diploma or GED. </w:t>
            </w:r>
          </w:p>
          <w:p w14:paraId="57AC02B4" w14:textId="77777777" w:rsidR="005424D4" w:rsidRPr="003E49F4" w:rsidRDefault="005424D4" w:rsidP="005424D4">
            <w:pPr>
              <w:rPr>
                <w:sz w:val="16"/>
                <w:szCs w:val="16"/>
              </w:rPr>
            </w:pPr>
          </w:p>
          <w:p w14:paraId="7CF0922C" w14:textId="77777777" w:rsidR="005424D4" w:rsidRDefault="005424D4" w:rsidP="005424D4">
            <w:pPr>
              <w:rPr>
                <w:sz w:val="16"/>
                <w:szCs w:val="16"/>
              </w:rPr>
            </w:pPr>
            <w:r w:rsidRPr="003E49F4">
              <w:rPr>
                <w:sz w:val="16"/>
                <w:szCs w:val="16"/>
              </w:rPr>
              <w:t>Certification as a Community Health Worker (CHW) in Ohio. One to three years of experience as CHW. Must complete minimum 15 hours Ohio Board of Nursing approved continuing education credit per certification period.</w:t>
            </w:r>
          </w:p>
          <w:p w14:paraId="1699BE49" w14:textId="77777777" w:rsidR="005424D4" w:rsidRDefault="005424D4" w:rsidP="005424D4">
            <w:pPr>
              <w:rPr>
                <w:sz w:val="16"/>
                <w:szCs w:val="16"/>
              </w:rPr>
            </w:pPr>
          </w:p>
          <w:p w14:paraId="1DD6B280" w14:textId="77777777" w:rsidR="005C7FAD" w:rsidRPr="00D853EF" w:rsidRDefault="005C7FAD" w:rsidP="004649B5">
            <w:pPr>
              <w:pBdr>
                <w:top w:val="single" w:sz="4" w:space="1" w:color="auto"/>
              </w:pBdr>
              <w:rPr>
                <w:b/>
                <w:sz w:val="16"/>
                <w:szCs w:val="16"/>
              </w:rPr>
            </w:pPr>
            <w:r w:rsidRPr="00D853EF">
              <w:rPr>
                <w:b/>
                <w:sz w:val="16"/>
                <w:szCs w:val="16"/>
              </w:rPr>
              <w:lastRenderedPageBreak/>
              <w:t>MINIMUM QUALIFICATIONS</w:t>
            </w:r>
          </w:p>
          <w:p w14:paraId="508A9F9B" w14:textId="77777777" w:rsidR="005C7FAD" w:rsidRPr="005125B4" w:rsidRDefault="005C7FAD" w:rsidP="004649B5">
            <w:pPr>
              <w:rPr>
                <w:sz w:val="16"/>
                <w:szCs w:val="16"/>
              </w:rPr>
            </w:pPr>
          </w:p>
          <w:p w14:paraId="7119E59B" w14:textId="3D95B25C" w:rsidR="005C7FAD" w:rsidRPr="005125B4" w:rsidRDefault="005C7FAD" w:rsidP="004649B5">
            <w:pPr>
              <w:rPr>
                <w:sz w:val="16"/>
                <w:szCs w:val="16"/>
              </w:rPr>
            </w:pPr>
            <w:r>
              <w:rPr>
                <w:sz w:val="16"/>
                <w:szCs w:val="16"/>
              </w:rPr>
              <w:t>Valid state issued Driver’s License; ongoing proof of automobile insurance coverage</w:t>
            </w:r>
            <w:r w:rsidRPr="005125B4">
              <w:rPr>
                <w:sz w:val="16"/>
                <w:szCs w:val="16"/>
              </w:rPr>
              <w:t xml:space="preserve">. </w:t>
            </w:r>
            <w:r>
              <w:rPr>
                <w:sz w:val="16"/>
                <w:szCs w:val="16"/>
              </w:rPr>
              <w:t>Non-tobacco user.  Successfully pass a B.C.I. background check. Good health, high moral character, and good attendance record.</w:t>
            </w:r>
          </w:p>
          <w:p w14:paraId="098A6585" w14:textId="77777777" w:rsidR="00A20778" w:rsidRDefault="00A20778" w:rsidP="00A9609F">
            <w:pPr>
              <w:rPr>
                <w:b/>
                <w:sz w:val="16"/>
                <w:szCs w:val="16"/>
              </w:rPr>
            </w:pPr>
          </w:p>
          <w:p w14:paraId="1D655CAF" w14:textId="5991ED2D" w:rsidR="005C7FAD" w:rsidRDefault="005C7FAD" w:rsidP="00A9609F">
            <w:pPr>
              <w:rPr>
                <w:b/>
                <w:sz w:val="16"/>
                <w:szCs w:val="16"/>
              </w:rPr>
            </w:pPr>
            <w:r>
              <w:rPr>
                <w:b/>
                <w:sz w:val="16"/>
                <w:szCs w:val="16"/>
              </w:rPr>
              <w:t>EVALUATION</w:t>
            </w:r>
          </w:p>
          <w:p w14:paraId="4E44CBDC" w14:textId="79EDEB26" w:rsidR="005F0C00" w:rsidRDefault="005F0C00" w:rsidP="00A9609F">
            <w:pPr>
              <w:rPr>
                <w:bCs/>
                <w:sz w:val="16"/>
                <w:szCs w:val="16"/>
              </w:rPr>
            </w:pPr>
            <w:r w:rsidRPr="005F0C00">
              <w:rPr>
                <w:bCs/>
                <w:sz w:val="16"/>
                <w:szCs w:val="16"/>
              </w:rPr>
              <w:t>Successful completion of a 6-month probationary period with mid probation and final probation evaluations completed by immediate supervisor</w:t>
            </w:r>
            <w:r w:rsidR="00D02174">
              <w:rPr>
                <w:bCs/>
                <w:sz w:val="16"/>
                <w:szCs w:val="16"/>
              </w:rPr>
              <w:t>s</w:t>
            </w:r>
            <w:r w:rsidRPr="005F0C00">
              <w:rPr>
                <w:bCs/>
                <w:sz w:val="16"/>
                <w:szCs w:val="16"/>
              </w:rPr>
              <w:t xml:space="preserve"> and revi</w:t>
            </w:r>
            <w:r w:rsidR="00D02174">
              <w:rPr>
                <w:bCs/>
                <w:sz w:val="16"/>
                <w:szCs w:val="16"/>
              </w:rPr>
              <w:t>ewed</w:t>
            </w:r>
            <w:r w:rsidRPr="005F0C00">
              <w:rPr>
                <w:bCs/>
                <w:sz w:val="16"/>
                <w:szCs w:val="16"/>
              </w:rPr>
              <w:t xml:space="preserve"> by </w:t>
            </w:r>
            <w:r w:rsidR="00D02174">
              <w:rPr>
                <w:bCs/>
                <w:sz w:val="16"/>
                <w:szCs w:val="16"/>
              </w:rPr>
              <w:t>MCHD Administrator.</w:t>
            </w:r>
          </w:p>
          <w:p w14:paraId="66DC8B49" w14:textId="77777777" w:rsidR="00EA18D0" w:rsidRPr="005F0C00" w:rsidRDefault="00EA18D0" w:rsidP="00A9609F">
            <w:pPr>
              <w:rPr>
                <w:bCs/>
                <w:sz w:val="16"/>
                <w:szCs w:val="16"/>
              </w:rPr>
            </w:pPr>
          </w:p>
          <w:p w14:paraId="514606D4" w14:textId="376300AC" w:rsidR="005C7FAD" w:rsidRPr="00943B42" w:rsidRDefault="004C37B7" w:rsidP="00A9609F">
            <w:pPr>
              <w:rPr>
                <w:sz w:val="16"/>
                <w:szCs w:val="16"/>
              </w:rPr>
            </w:pPr>
            <w:r>
              <w:rPr>
                <w:sz w:val="16"/>
                <w:szCs w:val="16"/>
              </w:rPr>
              <w:t xml:space="preserve">Annual </w:t>
            </w:r>
            <w:r w:rsidR="005C7FAD">
              <w:rPr>
                <w:sz w:val="16"/>
                <w:szCs w:val="16"/>
              </w:rPr>
              <w:t xml:space="preserve">Performance evaluation will be conducted as outlined in the Health Department’s Employee </w:t>
            </w:r>
            <w:r w:rsidR="00A724EF">
              <w:rPr>
                <w:sz w:val="16"/>
                <w:szCs w:val="16"/>
              </w:rPr>
              <w:t xml:space="preserve">Policy </w:t>
            </w:r>
            <w:r w:rsidR="005C7FAD">
              <w:rPr>
                <w:sz w:val="16"/>
                <w:szCs w:val="16"/>
              </w:rPr>
              <w:t>and Procedure Manual</w:t>
            </w:r>
            <w:r>
              <w:rPr>
                <w:sz w:val="16"/>
                <w:szCs w:val="16"/>
              </w:rPr>
              <w:t xml:space="preserve"> and based on annual performance goals as agreed upon by employee and immediate supervisor</w:t>
            </w:r>
            <w:r w:rsidR="00D02174">
              <w:rPr>
                <w:sz w:val="16"/>
                <w:szCs w:val="16"/>
              </w:rPr>
              <w:t>s</w:t>
            </w:r>
            <w:r w:rsidR="005C7FAD">
              <w:rPr>
                <w:sz w:val="16"/>
                <w:szCs w:val="16"/>
              </w:rPr>
              <w:t>.</w:t>
            </w:r>
          </w:p>
        </w:tc>
      </w:tr>
      <w:tr w:rsidR="005C7FAD" w14:paraId="090EB88E" w14:textId="77777777" w:rsidTr="005424D4">
        <w:trPr>
          <w:cantSplit/>
          <w:trHeight w:val="4035"/>
        </w:trPr>
        <w:tc>
          <w:tcPr>
            <w:tcW w:w="918" w:type="dxa"/>
            <w:textDirection w:val="btLr"/>
          </w:tcPr>
          <w:p w14:paraId="162BA023" w14:textId="77777777" w:rsidR="005C7FAD" w:rsidRPr="00EB7F72" w:rsidRDefault="005C7FAD" w:rsidP="00A83B36">
            <w:pPr>
              <w:ind w:left="113" w:right="113"/>
              <w:rPr>
                <w:b/>
                <w:sz w:val="16"/>
              </w:rPr>
            </w:pPr>
            <w:r w:rsidRPr="00EB7F72">
              <w:rPr>
                <w:b/>
                <w:sz w:val="16"/>
              </w:rPr>
              <w:t>Signature and Date of Agency Representative</w:t>
            </w:r>
          </w:p>
          <w:p w14:paraId="22AB2E97" w14:textId="77777777" w:rsidR="005C7FAD" w:rsidRDefault="005C7FAD">
            <w:pPr>
              <w:ind w:left="113" w:right="113"/>
              <w:rPr>
                <w:sz w:val="20"/>
              </w:rPr>
            </w:pPr>
          </w:p>
        </w:tc>
        <w:tc>
          <w:tcPr>
            <w:tcW w:w="720" w:type="dxa"/>
            <w:vMerge/>
          </w:tcPr>
          <w:p w14:paraId="1C272276" w14:textId="77777777" w:rsidR="005C7FAD" w:rsidRDefault="005C7FAD"/>
        </w:tc>
        <w:tc>
          <w:tcPr>
            <w:tcW w:w="6570" w:type="dxa"/>
            <w:gridSpan w:val="3"/>
            <w:vMerge/>
          </w:tcPr>
          <w:p w14:paraId="2461C6E9" w14:textId="77777777" w:rsidR="005C7FAD" w:rsidRDefault="005C7FAD"/>
        </w:tc>
        <w:tc>
          <w:tcPr>
            <w:tcW w:w="2880" w:type="dxa"/>
            <w:vMerge/>
          </w:tcPr>
          <w:p w14:paraId="56189B68" w14:textId="77777777" w:rsidR="005C7FAD" w:rsidRDefault="005C7FAD"/>
        </w:tc>
      </w:tr>
      <w:tr w:rsidR="005C7FAD" w14:paraId="1AB606C9" w14:textId="77777777" w:rsidTr="005424D4">
        <w:trPr>
          <w:cantSplit/>
          <w:trHeight w:val="4035"/>
        </w:trPr>
        <w:tc>
          <w:tcPr>
            <w:tcW w:w="918" w:type="dxa"/>
            <w:textDirection w:val="btLr"/>
          </w:tcPr>
          <w:p w14:paraId="14CAD5E9" w14:textId="445EF0FA" w:rsidR="005C7FAD" w:rsidRPr="00EB7F72" w:rsidRDefault="005C7FAD" w:rsidP="00A83B36">
            <w:pPr>
              <w:ind w:left="113" w:right="113"/>
              <w:rPr>
                <w:b/>
                <w:sz w:val="16"/>
              </w:rPr>
            </w:pPr>
            <w:r w:rsidRPr="005C7FAD">
              <w:rPr>
                <w:b/>
                <w:sz w:val="18"/>
              </w:rPr>
              <w:t xml:space="preserve">Revised </w:t>
            </w:r>
            <w:r w:rsidR="00EA18D0">
              <w:rPr>
                <w:b/>
                <w:sz w:val="18"/>
              </w:rPr>
              <w:t>April</w:t>
            </w:r>
            <w:r w:rsidR="00FC43BF">
              <w:rPr>
                <w:b/>
                <w:sz w:val="18"/>
              </w:rPr>
              <w:t xml:space="preserve"> 202</w:t>
            </w:r>
            <w:r w:rsidR="00673EE4">
              <w:rPr>
                <w:b/>
                <w:sz w:val="18"/>
              </w:rPr>
              <w:t>6</w:t>
            </w:r>
          </w:p>
        </w:tc>
        <w:tc>
          <w:tcPr>
            <w:tcW w:w="720" w:type="dxa"/>
            <w:vMerge/>
          </w:tcPr>
          <w:p w14:paraId="447D1992" w14:textId="77777777" w:rsidR="005C7FAD" w:rsidRDefault="005C7FAD"/>
        </w:tc>
        <w:tc>
          <w:tcPr>
            <w:tcW w:w="6570" w:type="dxa"/>
            <w:gridSpan w:val="3"/>
            <w:vMerge/>
          </w:tcPr>
          <w:p w14:paraId="0E4ACC49" w14:textId="77777777" w:rsidR="005C7FAD" w:rsidRDefault="005C7FAD"/>
        </w:tc>
        <w:tc>
          <w:tcPr>
            <w:tcW w:w="2880" w:type="dxa"/>
            <w:vMerge/>
          </w:tcPr>
          <w:p w14:paraId="668BC29E" w14:textId="77777777" w:rsidR="005C7FAD" w:rsidRDefault="005C7FAD"/>
        </w:tc>
      </w:tr>
      <w:tr w:rsidR="005C7FAD" w14:paraId="7D4B42A1" w14:textId="77777777" w:rsidTr="005424D4">
        <w:trPr>
          <w:cantSplit/>
          <w:trHeight w:val="9472"/>
        </w:trPr>
        <w:tc>
          <w:tcPr>
            <w:tcW w:w="918" w:type="dxa"/>
            <w:tcBorders>
              <w:bottom w:val="single" w:sz="4" w:space="0" w:color="auto"/>
            </w:tcBorders>
            <w:textDirection w:val="btLr"/>
          </w:tcPr>
          <w:p w14:paraId="542F0943" w14:textId="77777777" w:rsidR="005C7FAD" w:rsidRDefault="005C7FAD">
            <w:pPr>
              <w:ind w:left="113" w:right="113"/>
              <w:jc w:val="center"/>
              <w:rPr>
                <w:b/>
                <w:sz w:val="20"/>
              </w:rPr>
            </w:pPr>
            <w:r>
              <w:rPr>
                <w:b/>
                <w:sz w:val="20"/>
              </w:rPr>
              <w:lastRenderedPageBreak/>
              <w:t xml:space="preserve">  </w:t>
            </w:r>
          </w:p>
          <w:p w14:paraId="2B832AAE" w14:textId="77777777" w:rsidR="005C7FAD" w:rsidRDefault="005C7FAD">
            <w:pPr>
              <w:ind w:left="1440" w:right="113"/>
              <w:rPr>
                <w:b/>
                <w:sz w:val="20"/>
              </w:rPr>
            </w:pPr>
          </w:p>
        </w:tc>
        <w:tc>
          <w:tcPr>
            <w:tcW w:w="720" w:type="dxa"/>
            <w:vMerge/>
            <w:tcBorders>
              <w:bottom w:val="single" w:sz="4" w:space="0" w:color="auto"/>
            </w:tcBorders>
          </w:tcPr>
          <w:p w14:paraId="620918CB" w14:textId="77777777" w:rsidR="005C7FAD" w:rsidRDefault="005C7FAD"/>
        </w:tc>
        <w:tc>
          <w:tcPr>
            <w:tcW w:w="6570" w:type="dxa"/>
            <w:gridSpan w:val="3"/>
            <w:vMerge/>
            <w:tcBorders>
              <w:bottom w:val="single" w:sz="4" w:space="0" w:color="auto"/>
            </w:tcBorders>
          </w:tcPr>
          <w:p w14:paraId="12091DCF" w14:textId="77777777" w:rsidR="005C7FAD" w:rsidRDefault="005C7FAD"/>
        </w:tc>
        <w:tc>
          <w:tcPr>
            <w:tcW w:w="2880" w:type="dxa"/>
            <w:vMerge/>
            <w:tcBorders>
              <w:bottom w:val="single" w:sz="4" w:space="0" w:color="auto"/>
            </w:tcBorders>
          </w:tcPr>
          <w:p w14:paraId="02C93D8F" w14:textId="77777777" w:rsidR="005C7FAD" w:rsidRDefault="005C7FAD"/>
        </w:tc>
      </w:tr>
    </w:tbl>
    <w:p w14:paraId="4B4816B9" w14:textId="77777777" w:rsidR="00F74901" w:rsidRDefault="00F74901">
      <w:r>
        <w:t xml:space="preserve">                                                         An Equal Opportunity Employer</w:t>
      </w:r>
    </w:p>
    <w:p w14:paraId="279C87E8" w14:textId="77777777" w:rsidR="00F74901" w:rsidRDefault="00F74901"/>
    <w:p w14:paraId="3B169ACF" w14:textId="77777777" w:rsidR="00F74901" w:rsidRDefault="00F74901"/>
    <w:sectPr w:rsidR="00F7490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2C6B" w14:textId="77777777" w:rsidR="007F7F9A" w:rsidRDefault="007F7F9A" w:rsidP="005650FA">
      <w:r>
        <w:separator/>
      </w:r>
    </w:p>
  </w:endnote>
  <w:endnote w:type="continuationSeparator" w:id="0">
    <w:p w14:paraId="2BE02DD0" w14:textId="77777777" w:rsidR="007F7F9A" w:rsidRDefault="007F7F9A" w:rsidP="005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5173" w14:textId="77777777" w:rsidR="007F7F9A" w:rsidRDefault="007F7F9A" w:rsidP="005650FA">
      <w:r>
        <w:separator/>
      </w:r>
    </w:p>
  </w:footnote>
  <w:footnote w:type="continuationSeparator" w:id="0">
    <w:p w14:paraId="583235A3" w14:textId="77777777" w:rsidR="007F7F9A" w:rsidRDefault="007F7F9A" w:rsidP="0056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F2"/>
    <w:multiLevelType w:val="hybridMultilevel"/>
    <w:tmpl w:val="F8BE53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9C5364"/>
    <w:multiLevelType w:val="hybridMultilevel"/>
    <w:tmpl w:val="091E2A5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8E2D6A"/>
    <w:multiLevelType w:val="hybridMultilevel"/>
    <w:tmpl w:val="309A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86BD8"/>
    <w:multiLevelType w:val="hybridMultilevel"/>
    <w:tmpl w:val="2F0E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1972">
    <w:abstractNumId w:val="0"/>
  </w:num>
  <w:num w:numId="2" w16cid:durableId="1165050125">
    <w:abstractNumId w:val="1"/>
  </w:num>
  <w:num w:numId="3" w16cid:durableId="837576775">
    <w:abstractNumId w:val="3"/>
  </w:num>
  <w:num w:numId="4" w16cid:durableId="1496217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2B"/>
    <w:rsid w:val="00023563"/>
    <w:rsid w:val="00032E02"/>
    <w:rsid w:val="00042874"/>
    <w:rsid w:val="00050493"/>
    <w:rsid w:val="00055348"/>
    <w:rsid w:val="000613A8"/>
    <w:rsid w:val="000614AD"/>
    <w:rsid w:val="00061A31"/>
    <w:rsid w:val="000646A7"/>
    <w:rsid w:val="00075340"/>
    <w:rsid w:val="000876A1"/>
    <w:rsid w:val="000951BC"/>
    <w:rsid w:val="000B7C49"/>
    <w:rsid w:val="000C7F0D"/>
    <w:rsid w:val="000D5508"/>
    <w:rsid w:val="000D6B2F"/>
    <w:rsid w:val="001057BC"/>
    <w:rsid w:val="00107F33"/>
    <w:rsid w:val="00123062"/>
    <w:rsid w:val="001555F9"/>
    <w:rsid w:val="00183B99"/>
    <w:rsid w:val="00184F2F"/>
    <w:rsid w:val="00186431"/>
    <w:rsid w:val="00190C0C"/>
    <w:rsid w:val="00191B0B"/>
    <w:rsid w:val="001B1472"/>
    <w:rsid w:val="001B16DC"/>
    <w:rsid w:val="001B779B"/>
    <w:rsid w:val="001D283E"/>
    <w:rsid w:val="001D7837"/>
    <w:rsid w:val="001F23CA"/>
    <w:rsid w:val="00241DD3"/>
    <w:rsid w:val="00244933"/>
    <w:rsid w:val="00246D1C"/>
    <w:rsid w:val="002810F3"/>
    <w:rsid w:val="002A12CC"/>
    <w:rsid w:val="002A13AD"/>
    <w:rsid w:val="002B0B83"/>
    <w:rsid w:val="002B24EA"/>
    <w:rsid w:val="003304AB"/>
    <w:rsid w:val="00347EC1"/>
    <w:rsid w:val="003508C5"/>
    <w:rsid w:val="00351BE1"/>
    <w:rsid w:val="00363119"/>
    <w:rsid w:val="00372820"/>
    <w:rsid w:val="0039532D"/>
    <w:rsid w:val="00397D5C"/>
    <w:rsid w:val="003A1A8C"/>
    <w:rsid w:val="003B3D08"/>
    <w:rsid w:val="003C2D8F"/>
    <w:rsid w:val="003C7DCB"/>
    <w:rsid w:val="003E37C9"/>
    <w:rsid w:val="004532CF"/>
    <w:rsid w:val="004649B5"/>
    <w:rsid w:val="00472E1D"/>
    <w:rsid w:val="004730C6"/>
    <w:rsid w:val="004750D1"/>
    <w:rsid w:val="004C0246"/>
    <w:rsid w:val="004C37B7"/>
    <w:rsid w:val="004D1C70"/>
    <w:rsid w:val="004F4C83"/>
    <w:rsid w:val="00511E83"/>
    <w:rsid w:val="005125B4"/>
    <w:rsid w:val="005231CE"/>
    <w:rsid w:val="00525B65"/>
    <w:rsid w:val="00536CB7"/>
    <w:rsid w:val="005424D4"/>
    <w:rsid w:val="005650FA"/>
    <w:rsid w:val="005679B9"/>
    <w:rsid w:val="00597ECE"/>
    <w:rsid w:val="005B376D"/>
    <w:rsid w:val="005B3D0F"/>
    <w:rsid w:val="005C012F"/>
    <w:rsid w:val="005C7FAD"/>
    <w:rsid w:val="005E5C1D"/>
    <w:rsid w:val="005F0C00"/>
    <w:rsid w:val="005F460C"/>
    <w:rsid w:val="005F7E9D"/>
    <w:rsid w:val="00600721"/>
    <w:rsid w:val="0062333B"/>
    <w:rsid w:val="00627886"/>
    <w:rsid w:val="00641F68"/>
    <w:rsid w:val="0066167A"/>
    <w:rsid w:val="00673EE4"/>
    <w:rsid w:val="006962EC"/>
    <w:rsid w:val="00710399"/>
    <w:rsid w:val="00770D7E"/>
    <w:rsid w:val="007D4EF4"/>
    <w:rsid w:val="007D61B8"/>
    <w:rsid w:val="007E4268"/>
    <w:rsid w:val="007F181F"/>
    <w:rsid w:val="007F7F9A"/>
    <w:rsid w:val="00806925"/>
    <w:rsid w:val="00820FB5"/>
    <w:rsid w:val="00822A77"/>
    <w:rsid w:val="008338F9"/>
    <w:rsid w:val="008408D1"/>
    <w:rsid w:val="00851290"/>
    <w:rsid w:val="00872414"/>
    <w:rsid w:val="00876D41"/>
    <w:rsid w:val="00876E98"/>
    <w:rsid w:val="00880461"/>
    <w:rsid w:val="00894842"/>
    <w:rsid w:val="008A6905"/>
    <w:rsid w:val="008B6021"/>
    <w:rsid w:val="008D5417"/>
    <w:rsid w:val="008E2EE8"/>
    <w:rsid w:val="008E5F56"/>
    <w:rsid w:val="00901607"/>
    <w:rsid w:val="00903156"/>
    <w:rsid w:val="00911AF5"/>
    <w:rsid w:val="00930CDA"/>
    <w:rsid w:val="00943B42"/>
    <w:rsid w:val="0094618A"/>
    <w:rsid w:val="0096220B"/>
    <w:rsid w:val="00A20778"/>
    <w:rsid w:val="00A25FBA"/>
    <w:rsid w:val="00A31DB2"/>
    <w:rsid w:val="00A40771"/>
    <w:rsid w:val="00A57593"/>
    <w:rsid w:val="00A724EF"/>
    <w:rsid w:val="00A83B36"/>
    <w:rsid w:val="00AA7697"/>
    <w:rsid w:val="00AB3478"/>
    <w:rsid w:val="00AC5FAD"/>
    <w:rsid w:val="00B10210"/>
    <w:rsid w:val="00B1466A"/>
    <w:rsid w:val="00B22201"/>
    <w:rsid w:val="00B30516"/>
    <w:rsid w:val="00B322FF"/>
    <w:rsid w:val="00B331AE"/>
    <w:rsid w:val="00B55B07"/>
    <w:rsid w:val="00B55E73"/>
    <w:rsid w:val="00BD0EC6"/>
    <w:rsid w:val="00BD2DC4"/>
    <w:rsid w:val="00BD486F"/>
    <w:rsid w:val="00BE268F"/>
    <w:rsid w:val="00BF0991"/>
    <w:rsid w:val="00C11857"/>
    <w:rsid w:val="00C23DB4"/>
    <w:rsid w:val="00C30224"/>
    <w:rsid w:val="00C61CD1"/>
    <w:rsid w:val="00C72462"/>
    <w:rsid w:val="00CA38AA"/>
    <w:rsid w:val="00CA6600"/>
    <w:rsid w:val="00CB4C36"/>
    <w:rsid w:val="00CB56D0"/>
    <w:rsid w:val="00CD4286"/>
    <w:rsid w:val="00CF63FD"/>
    <w:rsid w:val="00D00330"/>
    <w:rsid w:val="00D02174"/>
    <w:rsid w:val="00D14A3A"/>
    <w:rsid w:val="00D26B09"/>
    <w:rsid w:val="00D3194A"/>
    <w:rsid w:val="00D43DFE"/>
    <w:rsid w:val="00D6190D"/>
    <w:rsid w:val="00D64890"/>
    <w:rsid w:val="00DA5005"/>
    <w:rsid w:val="00DB0CD5"/>
    <w:rsid w:val="00DF495C"/>
    <w:rsid w:val="00DF5F2B"/>
    <w:rsid w:val="00E01012"/>
    <w:rsid w:val="00E0365D"/>
    <w:rsid w:val="00E23798"/>
    <w:rsid w:val="00E362FA"/>
    <w:rsid w:val="00E40891"/>
    <w:rsid w:val="00E40C24"/>
    <w:rsid w:val="00E43915"/>
    <w:rsid w:val="00E60E4A"/>
    <w:rsid w:val="00E631DA"/>
    <w:rsid w:val="00E80761"/>
    <w:rsid w:val="00E8487E"/>
    <w:rsid w:val="00EA18D0"/>
    <w:rsid w:val="00EB3430"/>
    <w:rsid w:val="00EB7F72"/>
    <w:rsid w:val="00EC4855"/>
    <w:rsid w:val="00ED6A7C"/>
    <w:rsid w:val="00F3533C"/>
    <w:rsid w:val="00F46208"/>
    <w:rsid w:val="00F5053B"/>
    <w:rsid w:val="00F5204E"/>
    <w:rsid w:val="00F6667E"/>
    <w:rsid w:val="00F7409B"/>
    <w:rsid w:val="00F74901"/>
    <w:rsid w:val="00F828D5"/>
    <w:rsid w:val="00FB156E"/>
    <w:rsid w:val="00FB6E57"/>
    <w:rsid w:val="00FC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6101A"/>
  <w15:docId w15:val="{14F712FE-1738-4BF1-8E6F-B87679D2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13" w:right="113"/>
      <w:jc w:val="center"/>
    </w:pPr>
    <w:rPr>
      <w:b/>
    </w:rPr>
  </w:style>
  <w:style w:type="paragraph" w:styleId="BodyText">
    <w:name w:val="Body Text"/>
    <w:basedOn w:val="Normal"/>
    <w:rPr>
      <w:sz w:val="20"/>
    </w:rPr>
  </w:style>
  <w:style w:type="paragraph" w:styleId="BodyText2">
    <w:name w:val="Body Text 2"/>
    <w:basedOn w:val="Normal"/>
    <w:rPr>
      <w:sz w:val="18"/>
    </w:rPr>
  </w:style>
  <w:style w:type="paragraph" w:styleId="BodyText3">
    <w:name w:val="Body Text 3"/>
    <w:basedOn w:val="Normal"/>
    <w:rPr>
      <w:sz w:val="16"/>
    </w:rPr>
  </w:style>
  <w:style w:type="paragraph" w:styleId="BalloonText">
    <w:name w:val="Balloon Text"/>
    <w:basedOn w:val="Normal"/>
    <w:link w:val="BalloonTextChar"/>
    <w:semiHidden/>
    <w:unhideWhenUsed/>
    <w:rsid w:val="00D64890"/>
    <w:rPr>
      <w:rFonts w:ascii="Segoe UI" w:hAnsi="Segoe UI" w:cs="Segoe UI"/>
      <w:sz w:val="18"/>
      <w:szCs w:val="18"/>
    </w:rPr>
  </w:style>
  <w:style w:type="character" w:customStyle="1" w:styleId="BalloonTextChar">
    <w:name w:val="Balloon Text Char"/>
    <w:basedOn w:val="DefaultParagraphFont"/>
    <w:link w:val="BalloonText"/>
    <w:semiHidden/>
    <w:rsid w:val="00D64890"/>
    <w:rPr>
      <w:rFonts w:ascii="Segoe UI" w:hAnsi="Segoe UI" w:cs="Segoe UI"/>
      <w:sz w:val="18"/>
      <w:szCs w:val="18"/>
    </w:rPr>
  </w:style>
  <w:style w:type="paragraph" w:styleId="ListParagraph">
    <w:name w:val="List Paragraph"/>
    <w:basedOn w:val="Normal"/>
    <w:uiPriority w:val="34"/>
    <w:qFormat/>
    <w:rsid w:val="004649B5"/>
    <w:pPr>
      <w:ind w:left="720"/>
      <w:contextualSpacing/>
    </w:pPr>
  </w:style>
  <w:style w:type="paragraph" w:styleId="Header">
    <w:name w:val="header"/>
    <w:basedOn w:val="Normal"/>
    <w:link w:val="HeaderChar"/>
    <w:unhideWhenUsed/>
    <w:rsid w:val="005650FA"/>
    <w:pPr>
      <w:tabs>
        <w:tab w:val="center" w:pos="4680"/>
        <w:tab w:val="right" w:pos="9360"/>
      </w:tabs>
    </w:pPr>
  </w:style>
  <w:style w:type="character" w:customStyle="1" w:styleId="HeaderChar">
    <w:name w:val="Header Char"/>
    <w:basedOn w:val="DefaultParagraphFont"/>
    <w:link w:val="Header"/>
    <w:rsid w:val="005650FA"/>
    <w:rPr>
      <w:rFonts w:ascii="Arial" w:hAnsi="Arial"/>
      <w:sz w:val="24"/>
    </w:rPr>
  </w:style>
  <w:style w:type="paragraph" w:styleId="Footer">
    <w:name w:val="footer"/>
    <w:basedOn w:val="Normal"/>
    <w:link w:val="FooterChar"/>
    <w:unhideWhenUsed/>
    <w:rsid w:val="005650FA"/>
    <w:pPr>
      <w:tabs>
        <w:tab w:val="center" w:pos="4680"/>
        <w:tab w:val="right" w:pos="9360"/>
      </w:tabs>
    </w:pPr>
  </w:style>
  <w:style w:type="character" w:customStyle="1" w:styleId="FooterChar">
    <w:name w:val="Footer Char"/>
    <w:basedOn w:val="DefaultParagraphFont"/>
    <w:link w:val="Footer"/>
    <w:rsid w:val="005650F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F7DA-5DE6-44DF-8EB4-E0F8A836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POSITION</vt:lpstr>
    </vt:vector>
  </TitlesOfParts>
  <Company>Ohio Department of Health</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Tim Rumfield</dc:creator>
  <cp:lastModifiedBy>Courtney Midkiff</cp:lastModifiedBy>
  <cp:revision>4</cp:revision>
  <cp:lastPrinted>2022-04-27T13:26:00Z</cp:lastPrinted>
  <dcterms:created xsi:type="dcterms:W3CDTF">2026-04-20T12:37:00Z</dcterms:created>
  <dcterms:modified xsi:type="dcterms:W3CDTF">2026-04-20T13:51:00Z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1577543352</vt:i4>
  </property>
  <property fmtid="{D5CDD505-2E9C-101B-9397-08002B2CF9AE}" pid="3" name="_EmailSubject">
    <vt:lpwstr>Job descriptions</vt:lpwstr>
  </property>
  <property fmtid="{D5CDD505-2E9C-101B-9397-08002B2CF9AE}" pid="4" name="_AuthorEmail">
    <vt:lpwstr>scolegrove@pike-health.org</vt:lpwstr>
  </property>
  <property fmtid="{D5CDD505-2E9C-101B-9397-08002B2CF9AE}" pid="5" name="_AuthorEmailDisplayName">
    <vt:lpwstr>Sandy Colegrove</vt:lpwstr>
  </property>
  <property fmtid="{D5CDD505-2E9C-101B-9397-08002B2CF9AE}" pid="6" name="_ReviewingToolsShownOnce">
    <vt:lpwstr/>
  </property>
</Properties>
</file>