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44F8D" w14:textId="77777777" w:rsidR="00231BF7" w:rsidRDefault="00231BF7" w:rsidP="001504E3">
      <w:pPr>
        <w:spacing w:after="0"/>
        <w:jc w:val="center"/>
        <w:rPr>
          <w:b/>
          <w:sz w:val="28"/>
          <w:szCs w:val="28"/>
          <w:u w:val="single"/>
        </w:rPr>
      </w:pPr>
      <w:r w:rsidRPr="00231BF7">
        <w:rPr>
          <w:b/>
          <w:sz w:val="28"/>
          <w:szCs w:val="28"/>
          <w:u w:val="single"/>
        </w:rPr>
        <w:t>Inspection Policy</w:t>
      </w:r>
    </w:p>
    <w:p w14:paraId="59CC9C9A" w14:textId="676821FB" w:rsidR="000D4AC2" w:rsidRDefault="000D4AC2" w:rsidP="001504E3">
      <w:pPr>
        <w:spacing w:after="0"/>
        <w:rPr>
          <w:sz w:val="24"/>
          <w:szCs w:val="24"/>
        </w:rPr>
      </w:pPr>
      <w:r>
        <w:rPr>
          <w:sz w:val="24"/>
          <w:szCs w:val="24"/>
        </w:rPr>
        <w:t>MCHD adheres to the following inspection schedule.</w:t>
      </w:r>
    </w:p>
    <w:p w14:paraId="20EC94B2" w14:textId="77777777" w:rsidR="001504E3" w:rsidRDefault="001504E3" w:rsidP="001504E3">
      <w:pPr>
        <w:spacing w:after="0"/>
        <w:rPr>
          <w:sz w:val="24"/>
          <w:szCs w:val="24"/>
        </w:rPr>
      </w:pPr>
    </w:p>
    <w:p w14:paraId="19A0AB9F" w14:textId="1D1BA05A" w:rsidR="007A2418" w:rsidRDefault="007A2418" w:rsidP="001504E3">
      <w:pPr>
        <w:spacing w:after="0"/>
        <w:rPr>
          <w:sz w:val="24"/>
          <w:szCs w:val="24"/>
        </w:rPr>
      </w:pPr>
      <w:r>
        <w:rPr>
          <w:sz w:val="24"/>
          <w:szCs w:val="24"/>
        </w:rPr>
        <w:tab/>
        <w:t>1</w:t>
      </w:r>
      <w:r w:rsidR="001504E3">
        <w:rPr>
          <w:sz w:val="24"/>
          <w:szCs w:val="24"/>
        </w:rPr>
        <w:t>.</w:t>
      </w:r>
      <w:r>
        <w:rPr>
          <w:sz w:val="24"/>
          <w:szCs w:val="24"/>
        </w:rPr>
        <w:t xml:space="preserve"> Risk level I: at least one standard inspection during each licensing period</w:t>
      </w:r>
    </w:p>
    <w:p w14:paraId="43E4A6E9" w14:textId="3CC66415" w:rsidR="007A2418" w:rsidRDefault="007A2418" w:rsidP="001504E3">
      <w:pPr>
        <w:spacing w:after="0"/>
        <w:rPr>
          <w:sz w:val="24"/>
          <w:szCs w:val="24"/>
        </w:rPr>
      </w:pPr>
      <w:r>
        <w:rPr>
          <w:sz w:val="24"/>
          <w:szCs w:val="24"/>
        </w:rPr>
        <w:tab/>
        <w:t>2</w:t>
      </w:r>
      <w:r w:rsidR="001504E3">
        <w:rPr>
          <w:sz w:val="24"/>
          <w:szCs w:val="24"/>
        </w:rPr>
        <w:t>.</w:t>
      </w:r>
      <w:r>
        <w:rPr>
          <w:sz w:val="24"/>
          <w:szCs w:val="24"/>
        </w:rPr>
        <w:t xml:space="preserve"> Risk level II: at least one standard inspection during each licensing period</w:t>
      </w:r>
    </w:p>
    <w:p w14:paraId="35E422AB" w14:textId="193F53C5" w:rsidR="007A2418" w:rsidRDefault="007A2418" w:rsidP="001504E3">
      <w:pPr>
        <w:spacing w:after="0"/>
        <w:rPr>
          <w:sz w:val="24"/>
          <w:szCs w:val="24"/>
        </w:rPr>
      </w:pPr>
      <w:r>
        <w:rPr>
          <w:sz w:val="24"/>
          <w:szCs w:val="24"/>
        </w:rPr>
        <w:tab/>
        <w:t>3</w:t>
      </w:r>
      <w:r w:rsidR="001504E3">
        <w:rPr>
          <w:sz w:val="24"/>
          <w:szCs w:val="24"/>
        </w:rPr>
        <w:t>.</w:t>
      </w:r>
      <w:r>
        <w:rPr>
          <w:sz w:val="24"/>
          <w:szCs w:val="24"/>
        </w:rPr>
        <w:t xml:space="preserve"> Risk level III: at least two </w:t>
      </w:r>
      <w:r w:rsidR="00857B89">
        <w:rPr>
          <w:sz w:val="24"/>
          <w:szCs w:val="24"/>
        </w:rPr>
        <w:t xml:space="preserve">standard </w:t>
      </w:r>
      <w:r w:rsidR="00AC732A">
        <w:rPr>
          <w:sz w:val="24"/>
          <w:szCs w:val="24"/>
        </w:rPr>
        <w:t>inspectio</w:t>
      </w:r>
      <w:r w:rsidR="00857B89">
        <w:rPr>
          <w:sz w:val="24"/>
          <w:szCs w:val="24"/>
        </w:rPr>
        <w:t>ns during each licensing period</w:t>
      </w:r>
    </w:p>
    <w:p w14:paraId="0C12D4CA" w14:textId="7C345CAF" w:rsidR="000D4AC2" w:rsidRDefault="00857B89" w:rsidP="001504E3">
      <w:pPr>
        <w:spacing w:after="0"/>
        <w:rPr>
          <w:sz w:val="24"/>
          <w:szCs w:val="24"/>
        </w:rPr>
      </w:pPr>
      <w:r>
        <w:rPr>
          <w:sz w:val="24"/>
          <w:szCs w:val="24"/>
        </w:rPr>
        <w:tab/>
        <w:t>4</w:t>
      </w:r>
      <w:r w:rsidR="001504E3">
        <w:rPr>
          <w:sz w:val="24"/>
          <w:szCs w:val="24"/>
        </w:rPr>
        <w:t>.</w:t>
      </w:r>
      <w:r>
        <w:rPr>
          <w:sz w:val="24"/>
          <w:szCs w:val="24"/>
        </w:rPr>
        <w:t xml:space="preserve"> Risk l</w:t>
      </w:r>
      <w:r w:rsidR="001504E3">
        <w:rPr>
          <w:sz w:val="24"/>
          <w:szCs w:val="24"/>
        </w:rPr>
        <w:t>e</w:t>
      </w:r>
      <w:r>
        <w:rPr>
          <w:sz w:val="24"/>
          <w:szCs w:val="24"/>
        </w:rPr>
        <w:t xml:space="preserve">vel IV: at least two standard inspections during each licensing period </w:t>
      </w:r>
    </w:p>
    <w:p w14:paraId="4979F49E" w14:textId="77777777" w:rsidR="00857B89" w:rsidRDefault="00857B89" w:rsidP="001504E3">
      <w:pPr>
        <w:spacing w:after="0"/>
        <w:ind w:firstLine="720"/>
        <w:rPr>
          <w:sz w:val="24"/>
          <w:szCs w:val="24"/>
        </w:rPr>
      </w:pPr>
      <w:r w:rsidRPr="000D4AC2">
        <w:rPr>
          <w:b/>
          <w:sz w:val="24"/>
          <w:szCs w:val="24"/>
        </w:rPr>
        <w:t>and</w:t>
      </w:r>
      <w:r>
        <w:rPr>
          <w:sz w:val="24"/>
          <w:szCs w:val="24"/>
        </w:rPr>
        <w:t>;</w:t>
      </w:r>
    </w:p>
    <w:p w14:paraId="66AA23D1" w14:textId="77777777" w:rsidR="00857B89" w:rsidRDefault="00857B89" w:rsidP="001504E3">
      <w:pPr>
        <w:spacing w:after="0"/>
        <w:rPr>
          <w:sz w:val="24"/>
          <w:szCs w:val="24"/>
        </w:rPr>
      </w:pPr>
      <w:r>
        <w:rPr>
          <w:sz w:val="24"/>
          <w:szCs w:val="24"/>
        </w:rPr>
        <w:tab/>
      </w:r>
      <w:r w:rsidR="000D4AC2">
        <w:rPr>
          <w:sz w:val="24"/>
          <w:szCs w:val="24"/>
        </w:rPr>
        <w:t xml:space="preserve">Risk level IV FSO’s receive </w:t>
      </w:r>
      <w:r>
        <w:rPr>
          <w:sz w:val="24"/>
          <w:szCs w:val="24"/>
        </w:rPr>
        <w:t>two CCP (Critical Control Point) inspections during each licensing period.</w:t>
      </w:r>
    </w:p>
    <w:p w14:paraId="282D01A3" w14:textId="77777777" w:rsidR="000D4AC2" w:rsidRDefault="000D4AC2" w:rsidP="001504E3">
      <w:pPr>
        <w:spacing w:after="0"/>
        <w:rPr>
          <w:sz w:val="24"/>
          <w:szCs w:val="24"/>
        </w:rPr>
      </w:pPr>
      <w:r>
        <w:rPr>
          <w:sz w:val="24"/>
          <w:szCs w:val="24"/>
        </w:rPr>
        <w:tab/>
        <w:t>Risk level IV RFE’s receive two Process Review inspections during each licensing period.</w:t>
      </w:r>
    </w:p>
    <w:p w14:paraId="61A49597" w14:textId="77777777" w:rsidR="000D4AC2" w:rsidRDefault="00333107" w:rsidP="001504E3">
      <w:pPr>
        <w:spacing w:after="0"/>
        <w:rPr>
          <w:sz w:val="24"/>
          <w:szCs w:val="24"/>
        </w:rPr>
      </w:pPr>
      <w:r>
        <w:rPr>
          <w:sz w:val="24"/>
          <w:szCs w:val="24"/>
        </w:rPr>
        <w:tab/>
      </w:r>
      <w:r w:rsidR="000D4AC2">
        <w:rPr>
          <w:sz w:val="24"/>
          <w:szCs w:val="24"/>
        </w:rPr>
        <w:t xml:space="preserve">CCP and Process Review </w:t>
      </w:r>
      <w:r>
        <w:rPr>
          <w:sz w:val="24"/>
          <w:szCs w:val="24"/>
        </w:rPr>
        <w:t>Inspections</w:t>
      </w:r>
      <w:r w:rsidR="000D4AC2">
        <w:rPr>
          <w:sz w:val="24"/>
          <w:szCs w:val="24"/>
        </w:rPr>
        <w:t xml:space="preserve"> are usually done concurrently with the standard inspection.</w:t>
      </w:r>
    </w:p>
    <w:p w14:paraId="020BB7B9" w14:textId="658C97C5" w:rsidR="00857B89" w:rsidRDefault="00857B89" w:rsidP="001504E3">
      <w:pPr>
        <w:spacing w:after="0"/>
        <w:ind w:left="720"/>
        <w:rPr>
          <w:sz w:val="24"/>
          <w:szCs w:val="24"/>
        </w:rPr>
      </w:pPr>
      <w:r>
        <w:rPr>
          <w:sz w:val="24"/>
          <w:szCs w:val="24"/>
        </w:rPr>
        <w:t>5</w:t>
      </w:r>
      <w:r w:rsidR="001504E3">
        <w:rPr>
          <w:sz w:val="24"/>
          <w:szCs w:val="24"/>
        </w:rPr>
        <w:t>.</w:t>
      </w:r>
      <w:r>
        <w:rPr>
          <w:sz w:val="24"/>
          <w:szCs w:val="24"/>
        </w:rPr>
        <w:t xml:space="preserve"> Mobiles are required to be inspected at least once during each license period.</w:t>
      </w:r>
      <w:r w:rsidR="000D4AC2">
        <w:rPr>
          <w:sz w:val="24"/>
          <w:szCs w:val="24"/>
        </w:rPr>
        <w:t xml:space="preserve"> The usual process for mobile inspection is one inspection at time of licensing</w:t>
      </w:r>
      <w:r w:rsidR="00333107">
        <w:rPr>
          <w:sz w:val="24"/>
          <w:szCs w:val="24"/>
        </w:rPr>
        <w:t>/ or renewing yearly license,</w:t>
      </w:r>
      <w:r w:rsidR="000D4AC2">
        <w:rPr>
          <w:sz w:val="24"/>
          <w:szCs w:val="24"/>
        </w:rPr>
        <w:t xml:space="preserve"> and at least once more if seen operating at functions within the county.</w:t>
      </w:r>
      <w:r w:rsidR="00333107">
        <w:rPr>
          <w:sz w:val="24"/>
          <w:szCs w:val="24"/>
        </w:rPr>
        <w:t xml:space="preserve"> Out of county mobiles are </w:t>
      </w:r>
      <w:r w:rsidR="000D4AC2">
        <w:rPr>
          <w:sz w:val="24"/>
          <w:szCs w:val="24"/>
        </w:rPr>
        <w:t>inspected if operating at functions within the county.</w:t>
      </w:r>
      <w:r w:rsidR="00721E90">
        <w:rPr>
          <w:sz w:val="24"/>
          <w:szCs w:val="24"/>
        </w:rPr>
        <w:t xml:space="preserve"> A copy of the out of county mobile inspection will be faxed to the licensor of that mobile.</w:t>
      </w:r>
    </w:p>
    <w:p w14:paraId="1693DCF9" w14:textId="5C745412" w:rsidR="00857B89" w:rsidRDefault="00857B89" w:rsidP="001504E3">
      <w:pPr>
        <w:spacing w:after="0"/>
        <w:rPr>
          <w:sz w:val="24"/>
          <w:szCs w:val="24"/>
        </w:rPr>
      </w:pPr>
      <w:r>
        <w:rPr>
          <w:sz w:val="24"/>
          <w:szCs w:val="24"/>
        </w:rPr>
        <w:tab/>
        <w:t>6</w:t>
      </w:r>
      <w:r w:rsidR="001504E3">
        <w:rPr>
          <w:sz w:val="24"/>
          <w:szCs w:val="24"/>
        </w:rPr>
        <w:t>.</w:t>
      </w:r>
      <w:r>
        <w:rPr>
          <w:sz w:val="24"/>
          <w:szCs w:val="24"/>
        </w:rPr>
        <w:t xml:space="preserve"> Temporary food service operations are </w:t>
      </w:r>
      <w:r w:rsidR="007E344D">
        <w:rPr>
          <w:sz w:val="24"/>
          <w:szCs w:val="24"/>
        </w:rPr>
        <w:t>inspected</w:t>
      </w:r>
      <w:r w:rsidR="00333107">
        <w:rPr>
          <w:sz w:val="24"/>
          <w:szCs w:val="24"/>
        </w:rPr>
        <w:t xml:space="preserve"> at time of licensure.</w:t>
      </w:r>
    </w:p>
    <w:p w14:paraId="4190E8BE" w14:textId="640FAD93" w:rsidR="00333107" w:rsidRDefault="00333107" w:rsidP="001504E3">
      <w:pPr>
        <w:spacing w:after="0"/>
        <w:rPr>
          <w:sz w:val="24"/>
          <w:szCs w:val="24"/>
        </w:rPr>
      </w:pPr>
      <w:r>
        <w:rPr>
          <w:sz w:val="24"/>
          <w:szCs w:val="24"/>
        </w:rPr>
        <w:tab/>
        <w:t>7</w:t>
      </w:r>
      <w:r w:rsidR="001504E3">
        <w:rPr>
          <w:sz w:val="24"/>
          <w:szCs w:val="24"/>
        </w:rPr>
        <w:t>.</w:t>
      </w:r>
      <w:r>
        <w:rPr>
          <w:sz w:val="24"/>
          <w:szCs w:val="24"/>
        </w:rPr>
        <w:t xml:space="preserve"> Vending machines are inspected once per licensing period</w:t>
      </w:r>
    </w:p>
    <w:p w14:paraId="6F3D98E9" w14:textId="3619BE7D" w:rsidR="00333107" w:rsidRDefault="00333107" w:rsidP="001504E3">
      <w:pPr>
        <w:spacing w:after="0"/>
        <w:rPr>
          <w:sz w:val="24"/>
          <w:szCs w:val="24"/>
        </w:rPr>
      </w:pPr>
      <w:r>
        <w:rPr>
          <w:sz w:val="24"/>
          <w:szCs w:val="24"/>
        </w:rPr>
        <w:tab/>
        <w:t>8</w:t>
      </w:r>
      <w:r w:rsidR="001504E3">
        <w:rPr>
          <w:sz w:val="24"/>
          <w:szCs w:val="24"/>
        </w:rPr>
        <w:t>.</w:t>
      </w:r>
      <w:r>
        <w:rPr>
          <w:sz w:val="24"/>
          <w:szCs w:val="24"/>
        </w:rPr>
        <w:t xml:space="preserve"> New FSO/RFE will be inspected at time of licensure and again within thirty days of opening.</w:t>
      </w:r>
    </w:p>
    <w:p w14:paraId="7627215C" w14:textId="77777777" w:rsidR="001504E3" w:rsidRDefault="00333107" w:rsidP="001504E3">
      <w:pPr>
        <w:tabs>
          <w:tab w:val="left" w:pos="6660"/>
        </w:tabs>
        <w:spacing w:before="120" w:after="0"/>
        <w:rPr>
          <w:sz w:val="24"/>
          <w:szCs w:val="24"/>
        </w:rPr>
      </w:pPr>
      <w:r>
        <w:rPr>
          <w:sz w:val="24"/>
          <w:szCs w:val="24"/>
        </w:rPr>
        <w:t>If there are violations which cannot be corrected at the time of inspection, a follow up inspection will be scheduled. Follow-up inspections for non-critical violations can be scheduled within six months. Follow-up inspections on critical violations will be within ten days. These follow-</w:t>
      </w:r>
      <w:r w:rsidR="00B23F3B">
        <w:rPr>
          <w:sz w:val="24"/>
          <w:szCs w:val="24"/>
        </w:rPr>
        <w:t>ups are scheduled at the sanitarian’s</w:t>
      </w:r>
      <w:r w:rsidR="00AC732A">
        <w:rPr>
          <w:sz w:val="24"/>
          <w:szCs w:val="24"/>
        </w:rPr>
        <w:t xml:space="preserve">                                                                                                                                                                                                                                                                                                                                                                                                                                                                                                                                                                                                                                                                                                                                                                                                                                                                                                                                                                                                                                                                                                                                                                                                                                                                                                                                                                                                                                                                                                                                                                                                                                                                                                                                                                                                                                                                                                                                                                                                                                                                                                                                                                                                                                                                                                                                                                                                                                                                                                                                                                                                                                                                                                                                          </w:t>
      </w:r>
      <w:r w:rsidR="00B23F3B">
        <w:rPr>
          <w:sz w:val="24"/>
          <w:szCs w:val="24"/>
        </w:rPr>
        <w:t xml:space="preserve">       d</w:t>
      </w:r>
      <w:r>
        <w:rPr>
          <w:sz w:val="24"/>
          <w:szCs w:val="24"/>
        </w:rPr>
        <w:t xml:space="preserve">iscretion. </w:t>
      </w:r>
    </w:p>
    <w:p w14:paraId="4DC4C4A5" w14:textId="2DB5B9C5" w:rsidR="00333107" w:rsidRDefault="00333107" w:rsidP="001504E3">
      <w:pPr>
        <w:tabs>
          <w:tab w:val="left" w:pos="6660"/>
        </w:tabs>
        <w:spacing w:after="0"/>
        <w:rPr>
          <w:sz w:val="24"/>
          <w:szCs w:val="24"/>
        </w:rPr>
      </w:pPr>
      <w:r>
        <w:rPr>
          <w:sz w:val="24"/>
          <w:szCs w:val="24"/>
        </w:rPr>
        <w:t xml:space="preserve">If a violation is found that </w:t>
      </w:r>
      <w:r w:rsidR="001E2EC8">
        <w:rPr>
          <w:sz w:val="24"/>
          <w:szCs w:val="24"/>
        </w:rPr>
        <w:t xml:space="preserve">poses a “clear and present danger to the public health” or an “immediate danger to the public health,” the Meigs County Board of Health has granted the Board employed sanitarians “authority to initiate RFE/FSO license suspension/revocation proceedings by written order, to embargo foods, and institute ‘cease use’ orders” </w:t>
      </w:r>
    </w:p>
    <w:p w14:paraId="2FA4802E" w14:textId="54D62560" w:rsidR="001504E3" w:rsidRDefault="001504E3" w:rsidP="001504E3">
      <w:pPr>
        <w:tabs>
          <w:tab w:val="left" w:pos="6660"/>
        </w:tabs>
        <w:spacing w:after="0"/>
        <w:rPr>
          <w:sz w:val="24"/>
          <w:szCs w:val="24"/>
        </w:rPr>
      </w:pPr>
    </w:p>
    <w:p w14:paraId="6E779F1E" w14:textId="2B6A6DDA" w:rsidR="001504E3" w:rsidRDefault="001504E3" w:rsidP="001504E3">
      <w:pPr>
        <w:tabs>
          <w:tab w:val="left" w:pos="6660"/>
        </w:tabs>
        <w:spacing w:after="0"/>
        <w:rPr>
          <w:b/>
          <w:bCs/>
          <w:sz w:val="28"/>
          <w:szCs w:val="28"/>
        </w:rPr>
      </w:pPr>
      <w:r w:rsidRPr="001504E3">
        <w:rPr>
          <w:b/>
          <w:bCs/>
          <w:sz w:val="28"/>
          <w:szCs w:val="28"/>
        </w:rPr>
        <w:t>Interagency and Public Notification of Enforcement Activities</w:t>
      </w:r>
    </w:p>
    <w:p w14:paraId="2D0508E8" w14:textId="3A71E1D2" w:rsidR="001504E3" w:rsidRDefault="001504E3" w:rsidP="001504E3">
      <w:pPr>
        <w:tabs>
          <w:tab w:val="left" w:pos="6660"/>
        </w:tabs>
        <w:spacing w:after="0"/>
        <w:rPr>
          <w:sz w:val="28"/>
          <w:szCs w:val="28"/>
        </w:rPr>
      </w:pPr>
    </w:p>
    <w:p w14:paraId="3DF102EA" w14:textId="74847B4F" w:rsidR="001504E3" w:rsidRPr="001504E3" w:rsidRDefault="001504E3" w:rsidP="001504E3">
      <w:pPr>
        <w:pStyle w:val="ListParagraph"/>
        <w:numPr>
          <w:ilvl w:val="0"/>
          <w:numId w:val="1"/>
        </w:numPr>
        <w:tabs>
          <w:tab w:val="left" w:pos="6660"/>
        </w:tabs>
        <w:spacing w:after="0"/>
        <w:rPr>
          <w:sz w:val="24"/>
          <w:szCs w:val="24"/>
        </w:rPr>
      </w:pPr>
      <w:r w:rsidRPr="001504E3">
        <w:rPr>
          <w:sz w:val="24"/>
          <w:szCs w:val="24"/>
        </w:rPr>
        <w:t>All food inspection reports are kept on file for a minimum of five years.</w:t>
      </w:r>
    </w:p>
    <w:p w14:paraId="197B73B2" w14:textId="5CB0BD9C" w:rsidR="001504E3" w:rsidRPr="001504E3" w:rsidRDefault="001504E3" w:rsidP="001504E3">
      <w:pPr>
        <w:pStyle w:val="ListParagraph"/>
        <w:numPr>
          <w:ilvl w:val="0"/>
          <w:numId w:val="1"/>
        </w:numPr>
        <w:tabs>
          <w:tab w:val="left" w:pos="6660"/>
        </w:tabs>
        <w:spacing w:after="0"/>
        <w:rPr>
          <w:sz w:val="24"/>
          <w:szCs w:val="24"/>
        </w:rPr>
      </w:pPr>
      <w:r w:rsidRPr="001504E3">
        <w:rPr>
          <w:sz w:val="24"/>
          <w:szCs w:val="24"/>
        </w:rPr>
        <w:t>All food inspection reports are available to the public upon request.</w:t>
      </w:r>
    </w:p>
    <w:p w14:paraId="0366EBE8" w14:textId="6D57EB0C" w:rsidR="001504E3" w:rsidRPr="001504E3" w:rsidRDefault="001504E3" w:rsidP="001504E3">
      <w:pPr>
        <w:pStyle w:val="ListParagraph"/>
        <w:numPr>
          <w:ilvl w:val="0"/>
          <w:numId w:val="1"/>
        </w:numPr>
        <w:tabs>
          <w:tab w:val="left" w:pos="6660"/>
        </w:tabs>
        <w:spacing w:after="0"/>
        <w:rPr>
          <w:sz w:val="24"/>
          <w:szCs w:val="24"/>
        </w:rPr>
      </w:pPr>
      <w:r w:rsidRPr="001504E3">
        <w:rPr>
          <w:sz w:val="24"/>
          <w:szCs w:val="24"/>
        </w:rPr>
        <w:t>The most recent standard inspection report for each MCHD licensed facility is available on our website.</w:t>
      </w:r>
    </w:p>
    <w:p w14:paraId="60E1130F" w14:textId="48FADD61" w:rsidR="001504E3" w:rsidRDefault="001504E3" w:rsidP="001504E3">
      <w:pPr>
        <w:pStyle w:val="ListParagraph"/>
        <w:numPr>
          <w:ilvl w:val="0"/>
          <w:numId w:val="1"/>
        </w:numPr>
        <w:tabs>
          <w:tab w:val="left" w:pos="6660"/>
        </w:tabs>
        <w:spacing w:after="0"/>
        <w:rPr>
          <w:sz w:val="24"/>
          <w:szCs w:val="24"/>
        </w:rPr>
      </w:pPr>
      <w:r w:rsidRPr="001504E3">
        <w:rPr>
          <w:sz w:val="24"/>
          <w:szCs w:val="24"/>
        </w:rPr>
        <w:t>A copy of every inspection report, for out of county mobiles, is faxed to the licensor of that mobile.</w:t>
      </w:r>
    </w:p>
    <w:p w14:paraId="5B0B9CF1" w14:textId="6790BE10" w:rsidR="007B2DA3" w:rsidRPr="007B2DA3" w:rsidRDefault="007B2DA3" w:rsidP="007B2DA3"/>
    <w:p w14:paraId="36D856F6" w14:textId="248CEB78" w:rsidR="007B2DA3" w:rsidRPr="007B2DA3" w:rsidRDefault="007B2DA3" w:rsidP="007B2DA3">
      <w:pPr>
        <w:tabs>
          <w:tab w:val="left" w:pos="2160"/>
        </w:tabs>
      </w:pPr>
      <w:r>
        <w:tab/>
      </w:r>
    </w:p>
    <w:sectPr w:rsidR="007B2DA3" w:rsidRPr="007B2DA3" w:rsidSect="00073A6D">
      <w:headerReference w:type="default" r:id="rId7"/>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94AAA" w14:textId="77777777" w:rsidR="009E3362" w:rsidRDefault="009E3362" w:rsidP="00FF51EB">
      <w:pPr>
        <w:spacing w:after="0" w:line="240" w:lineRule="auto"/>
      </w:pPr>
      <w:r>
        <w:separator/>
      </w:r>
    </w:p>
  </w:endnote>
  <w:endnote w:type="continuationSeparator" w:id="0">
    <w:p w14:paraId="69E88C52" w14:textId="77777777" w:rsidR="009E3362" w:rsidRDefault="009E3362" w:rsidP="00FF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6FAB" w14:textId="112C04F0" w:rsidR="001E2EC8" w:rsidRDefault="00721E90" w:rsidP="001E2EC8">
    <w:pPr>
      <w:pStyle w:val="Footer"/>
    </w:pPr>
    <w:r>
      <w:t xml:space="preserve">             Revised </w:t>
    </w:r>
    <w:r w:rsidR="007B2DA3">
      <w:t>03</w:t>
    </w:r>
    <w:r w:rsidR="001E2EC8">
      <w:t>/20</w:t>
    </w:r>
    <w:r w:rsidR="007B2DA3">
      <w:t>23</w:t>
    </w:r>
    <w:r w:rsidR="001E2EC8">
      <w:t xml:space="preserve"> </w:t>
    </w:r>
    <w:sdt>
      <w:sdtPr>
        <w:id w:val="-657688971"/>
        <w:docPartObj>
          <w:docPartGallery w:val="Page Numbers (Bottom of Page)"/>
          <w:docPartUnique/>
        </w:docPartObj>
      </w:sdtPr>
      <w:sdtEndPr/>
      <w:sdtContent>
        <w:sdt>
          <w:sdtPr>
            <w:id w:val="860082579"/>
            <w:docPartObj>
              <w:docPartGallery w:val="Page Numbers (Top of Page)"/>
              <w:docPartUnique/>
            </w:docPartObj>
          </w:sdtPr>
          <w:sdtEndPr/>
          <w:sdtContent>
            <w:r w:rsidR="001E2EC8">
              <w:tab/>
            </w:r>
            <w:r w:rsidR="001E2EC8">
              <w:tab/>
              <w:t xml:space="preserve">Page </w:t>
            </w:r>
            <w:r w:rsidR="001E2EC8">
              <w:rPr>
                <w:b/>
                <w:bCs/>
                <w:sz w:val="24"/>
                <w:szCs w:val="24"/>
              </w:rPr>
              <w:fldChar w:fldCharType="begin"/>
            </w:r>
            <w:r w:rsidR="001E2EC8">
              <w:rPr>
                <w:b/>
                <w:bCs/>
              </w:rPr>
              <w:instrText xml:space="preserve"> PAGE </w:instrText>
            </w:r>
            <w:r w:rsidR="001E2EC8">
              <w:rPr>
                <w:b/>
                <w:bCs/>
                <w:sz w:val="24"/>
                <w:szCs w:val="24"/>
              </w:rPr>
              <w:fldChar w:fldCharType="separate"/>
            </w:r>
            <w:r w:rsidR="00B23F3B">
              <w:rPr>
                <w:b/>
                <w:bCs/>
                <w:noProof/>
              </w:rPr>
              <w:t>2</w:t>
            </w:r>
            <w:r w:rsidR="001E2EC8">
              <w:rPr>
                <w:b/>
                <w:bCs/>
                <w:sz w:val="24"/>
                <w:szCs w:val="24"/>
              </w:rPr>
              <w:fldChar w:fldCharType="end"/>
            </w:r>
            <w:r w:rsidR="001E2EC8">
              <w:t xml:space="preserve"> of </w:t>
            </w:r>
            <w:r w:rsidR="001E2EC8">
              <w:rPr>
                <w:b/>
                <w:bCs/>
                <w:sz w:val="24"/>
                <w:szCs w:val="24"/>
              </w:rPr>
              <w:fldChar w:fldCharType="begin"/>
            </w:r>
            <w:r w:rsidR="001E2EC8">
              <w:rPr>
                <w:b/>
                <w:bCs/>
              </w:rPr>
              <w:instrText xml:space="preserve"> NUMPAGES  </w:instrText>
            </w:r>
            <w:r w:rsidR="001E2EC8">
              <w:rPr>
                <w:b/>
                <w:bCs/>
                <w:sz w:val="24"/>
                <w:szCs w:val="24"/>
              </w:rPr>
              <w:fldChar w:fldCharType="separate"/>
            </w:r>
            <w:r w:rsidR="00B23F3B">
              <w:rPr>
                <w:b/>
                <w:bCs/>
                <w:noProof/>
              </w:rPr>
              <w:t>2</w:t>
            </w:r>
            <w:r w:rsidR="001E2EC8">
              <w:rPr>
                <w:b/>
                <w:bCs/>
                <w:sz w:val="24"/>
                <w:szCs w:val="24"/>
              </w:rPr>
              <w:fldChar w:fldCharType="end"/>
            </w:r>
          </w:sdtContent>
        </w:sdt>
      </w:sdtContent>
    </w:sdt>
  </w:p>
  <w:p w14:paraId="0DE2D9DA" w14:textId="77777777" w:rsidR="001E2EC8" w:rsidRDefault="001E2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8C888" w14:textId="77777777" w:rsidR="009E3362" w:rsidRDefault="009E3362" w:rsidP="00FF51EB">
      <w:pPr>
        <w:spacing w:after="0" w:line="240" w:lineRule="auto"/>
      </w:pPr>
      <w:r>
        <w:separator/>
      </w:r>
    </w:p>
  </w:footnote>
  <w:footnote w:type="continuationSeparator" w:id="0">
    <w:p w14:paraId="276033D0" w14:textId="77777777" w:rsidR="009E3362" w:rsidRDefault="009E3362" w:rsidP="00FF5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030D" w14:textId="28DCFF12" w:rsidR="00FF51EB" w:rsidRDefault="007B2DA3" w:rsidP="00073A6D">
    <w:pPr>
      <w:pStyle w:val="Header"/>
      <w:jc w:val="center"/>
    </w:pPr>
    <w:r>
      <w:rPr>
        <w:noProof/>
      </w:rPr>
      <w:drawing>
        <wp:inline distT="0" distB="0" distL="0" distR="0" wp14:anchorId="65CEE5FC" wp14:editId="0F56987A">
          <wp:extent cx="6858000" cy="1440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440815"/>
                  </a:xfrm>
                  <a:prstGeom prst="rect">
                    <a:avLst/>
                  </a:prstGeom>
                  <a:noFill/>
                  <a:ln>
                    <a:noFill/>
                  </a:ln>
                </pic:spPr>
              </pic:pic>
            </a:graphicData>
          </a:graphic>
        </wp:inline>
      </w:drawing>
    </w:r>
  </w:p>
  <w:p w14:paraId="576B07FA" w14:textId="77777777" w:rsidR="00073A6D" w:rsidRPr="00073A6D" w:rsidRDefault="00073A6D" w:rsidP="00073A6D">
    <w:pPr>
      <w:pStyle w:val="Header"/>
      <w:rPr>
        <w:b/>
        <w:sz w:val="28"/>
        <w:szCs w:val="28"/>
      </w:rPr>
    </w:pPr>
    <w:r w:rsidRPr="00073A6D">
      <w:rPr>
        <w:b/>
        <w:sz w:val="28"/>
        <w:szCs w:val="28"/>
      </w:rPr>
      <w:t>Food Safety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264AF"/>
    <w:multiLevelType w:val="hybridMultilevel"/>
    <w:tmpl w:val="C2C47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6987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1EB"/>
    <w:rsid w:val="00073A6D"/>
    <w:rsid w:val="000D4AC2"/>
    <w:rsid w:val="00115918"/>
    <w:rsid w:val="001504E3"/>
    <w:rsid w:val="001B53B5"/>
    <w:rsid w:val="001D4A94"/>
    <w:rsid w:val="001E2EC8"/>
    <w:rsid w:val="00231BF7"/>
    <w:rsid w:val="002978FC"/>
    <w:rsid w:val="00333107"/>
    <w:rsid w:val="004C1E23"/>
    <w:rsid w:val="005E1B34"/>
    <w:rsid w:val="005E6D8D"/>
    <w:rsid w:val="00651BA2"/>
    <w:rsid w:val="006C6197"/>
    <w:rsid w:val="00721E90"/>
    <w:rsid w:val="007A2418"/>
    <w:rsid w:val="007B2DA3"/>
    <w:rsid w:val="007E344D"/>
    <w:rsid w:val="008469C9"/>
    <w:rsid w:val="00857B89"/>
    <w:rsid w:val="0089309A"/>
    <w:rsid w:val="008E54D5"/>
    <w:rsid w:val="009E3362"/>
    <w:rsid w:val="00A51289"/>
    <w:rsid w:val="00AA51A9"/>
    <w:rsid w:val="00AC732A"/>
    <w:rsid w:val="00B23F3B"/>
    <w:rsid w:val="00C62948"/>
    <w:rsid w:val="00E333ED"/>
    <w:rsid w:val="00F0771C"/>
    <w:rsid w:val="00FA74EC"/>
    <w:rsid w:val="00FF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42E6B6"/>
  <w15:docId w15:val="{4A7FC3C4-DA70-4A15-9527-41C824E3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1EB"/>
  </w:style>
  <w:style w:type="paragraph" w:styleId="Footer">
    <w:name w:val="footer"/>
    <w:basedOn w:val="Normal"/>
    <w:link w:val="FooterChar"/>
    <w:uiPriority w:val="99"/>
    <w:unhideWhenUsed/>
    <w:rsid w:val="00FF5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1EB"/>
  </w:style>
  <w:style w:type="paragraph" w:styleId="BalloonText">
    <w:name w:val="Balloon Text"/>
    <w:basedOn w:val="Normal"/>
    <w:link w:val="BalloonTextChar"/>
    <w:uiPriority w:val="99"/>
    <w:semiHidden/>
    <w:unhideWhenUsed/>
    <w:rsid w:val="00846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9C9"/>
    <w:rPr>
      <w:rFonts w:ascii="Tahoma" w:hAnsi="Tahoma" w:cs="Tahoma"/>
      <w:sz w:val="16"/>
      <w:szCs w:val="16"/>
    </w:rPr>
  </w:style>
  <w:style w:type="paragraph" w:styleId="ListParagraph">
    <w:name w:val="List Paragraph"/>
    <w:basedOn w:val="Normal"/>
    <w:uiPriority w:val="34"/>
    <w:qFormat/>
    <w:rsid w:val="00150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gorscak</dc:creator>
  <cp:lastModifiedBy>Elizabeth Teaford</cp:lastModifiedBy>
  <cp:revision>10</cp:revision>
  <cp:lastPrinted>2019-11-25T20:03:00Z</cp:lastPrinted>
  <dcterms:created xsi:type="dcterms:W3CDTF">2016-07-05T14:28:00Z</dcterms:created>
  <dcterms:modified xsi:type="dcterms:W3CDTF">2023-03-31T18:16:00Z</dcterms:modified>
</cp:coreProperties>
</file>