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720"/>
        <w:gridCol w:w="5040"/>
        <w:gridCol w:w="810"/>
        <w:gridCol w:w="270"/>
        <w:gridCol w:w="3330"/>
      </w:tblGrid>
      <w:tr w:rsidR="000427A7" w:rsidTr="00322354">
        <w:trPr>
          <w:cantSplit/>
          <w:trHeight w:val="710"/>
        </w:trPr>
        <w:tc>
          <w:tcPr>
            <w:tcW w:w="6678" w:type="dxa"/>
            <w:gridSpan w:val="3"/>
            <w:vMerge w:val="restart"/>
          </w:tcPr>
          <w:p w:rsidR="000427A7" w:rsidRPr="005B3D0F" w:rsidRDefault="000427A7" w:rsidP="00EC76A9">
            <w:pPr>
              <w:spacing w:before="240"/>
              <w:rPr>
                <w:szCs w:val="24"/>
              </w:rPr>
            </w:pPr>
            <w:r>
              <w:rPr>
                <w:b/>
                <w:sz w:val="20"/>
              </w:rPr>
              <w:t xml:space="preserve">    </w:t>
            </w:r>
            <w:r w:rsidR="00322354">
              <w:rPr>
                <w:noProof/>
              </w:rPr>
              <w:drawing>
                <wp:inline distT="0" distB="0" distL="0" distR="0" wp14:anchorId="374264AB" wp14:editId="091CCC3E">
                  <wp:extent cx="512064" cy="451821"/>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health logo.jpg"/>
                          <pic:cNvPicPr/>
                        </pic:nvPicPr>
                        <pic:blipFill>
                          <a:blip r:embed="rId6">
                            <a:extLst>
                              <a:ext uri="{28A0092B-C50C-407E-A947-70E740481C1C}">
                                <a14:useLocalDpi xmlns:a14="http://schemas.microsoft.com/office/drawing/2010/main" val="0"/>
                              </a:ext>
                            </a:extLst>
                          </a:blip>
                          <a:stretch>
                            <a:fillRect/>
                          </a:stretch>
                        </pic:blipFill>
                        <pic:spPr>
                          <a:xfrm>
                            <a:off x="0" y="0"/>
                            <a:ext cx="512064" cy="451821"/>
                          </a:xfrm>
                          <a:prstGeom prst="rect">
                            <a:avLst/>
                          </a:prstGeom>
                        </pic:spPr>
                      </pic:pic>
                    </a:graphicData>
                  </a:graphic>
                </wp:inline>
              </w:drawing>
            </w:r>
            <w:r>
              <w:rPr>
                <w:b/>
                <w:sz w:val="20"/>
              </w:rPr>
              <w:t xml:space="preserve">    </w:t>
            </w:r>
            <w:r w:rsidR="00322354">
              <w:rPr>
                <w:b/>
                <w:sz w:val="20"/>
              </w:rPr>
              <w:t xml:space="preserve">                 </w:t>
            </w:r>
            <w:r>
              <w:rPr>
                <w:b/>
                <w:szCs w:val="24"/>
              </w:rPr>
              <w:t>JOB</w:t>
            </w:r>
            <w:r w:rsidRPr="005B3D0F">
              <w:rPr>
                <w:b/>
                <w:szCs w:val="24"/>
              </w:rPr>
              <w:t xml:space="preserve">  DESCRIPTION</w:t>
            </w:r>
          </w:p>
          <w:p w:rsidR="000427A7" w:rsidRDefault="000427A7" w:rsidP="00EC76A9">
            <w:pPr>
              <w:rPr>
                <w:sz w:val="20"/>
              </w:rPr>
            </w:pPr>
            <w:r>
              <w:rPr>
                <w:sz w:val="20"/>
              </w:rPr>
              <w:t xml:space="preserve">                                    </w:t>
            </w:r>
          </w:p>
          <w:p w:rsidR="000427A7" w:rsidRDefault="000427A7" w:rsidP="00EC76A9">
            <w:r>
              <w:rPr>
                <w:b/>
                <w:sz w:val="20"/>
              </w:rPr>
              <w:t xml:space="preserve">                                                                  </w:t>
            </w:r>
          </w:p>
        </w:tc>
        <w:tc>
          <w:tcPr>
            <w:tcW w:w="4410" w:type="dxa"/>
            <w:gridSpan w:val="3"/>
          </w:tcPr>
          <w:p w:rsidR="000427A7" w:rsidRPr="00AD218F" w:rsidRDefault="000427A7" w:rsidP="00EC76A9">
            <w:pPr>
              <w:rPr>
                <w:b/>
                <w:sz w:val="18"/>
              </w:rPr>
            </w:pPr>
            <w:r w:rsidRPr="00AD218F">
              <w:rPr>
                <w:b/>
                <w:sz w:val="18"/>
              </w:rPr>
              <w:t>AGENCY</w:t>
            </w:r>
          </w:p>
          <w:p w:rsidR="000427A7" w:rsidRPr="00872414" w:rsidRDefault="000427A7" w:rsidP="00EC76A9">
            <w:r w:rsidRPr="00872414">
              <w:rPr>
                <w:sz w:val="20"/>
              </w:rPr>
              <w:t>Meigs County Health Department</w:t>
            </w:r>
          </w:p>
        </w:tc>
      </w:tr>
      <w:tr w:rsidR="000427A7" w:rsidTr="00EC76A9">
        <w:trPr>
          <w:cantSplit/>
          <w:trHeight w:val="485"/>
        </w:trPr>
        <w:tc>
          <w:tcPr>
            <w:tcW w:w="6678" w:type="dxa"/>
            <w:gridSpan w:val="3"/>
            <w:vMerge/>
          </w:tcPr>
          <w:p w:rsidR="000427A7" w:rsidRDefault="000427A7" w:rsidP="00EC76A9"/>
        </w:tc>
        <w:tc>
          <w:tcPr>
            <w:tcW w:w="4410" w:type="dxa"/>
            <w:gridSpan w:val="3"/>
            <w:tcBorders>
              <w:bottom w:val="single" w:sz="4" w:space="0" w:color="auto"/>
            </w:tcBorders>
          </w:tcPr>
          <w:p w:rsidR="000427A7" w:rsidRDefault="000427A7" w:rsidP="00EC76A9">
            <w:pPr>
              <w:spacing w:line="120" w:lineRule="exact"/>
              <w:rPr>
                <w:sz w:val="16"/>
              </w:rPr>
            </w:pPr>
          </w:p>
          <w:p w:rsidR="003D55BB" w:rsidRDefault="000427A7" w:rsidP="00EC76A9">
            <w:pPr>
              <w:rPr>
                <w:b/>
                <w:sz w:val="16"/>
              </w:rPr>
            </w:pPr>
            <w:r w:rsidRPr="00AD218F">
              <w:rPr>
                <w:b/>
                <w:sz w:val="18"/>
              </w:rPr>
              <w:t>DIVISION</w:t>
            </w:r>
          </w:p>
          <w:p w:rsidR="000427A7" w:rsidRPr="003D55BB" w:rsidRDefault="00666133" w:rsidP="003D55BB">
            <w:pPr>
              <w:rPr>
                <w:sz w:val="18"/>
              </w:rPr>
            </w:pPr>
            <w:r>
              <w:rPr>
                <w:sz w:val="18"/>
              </w:rPr>
              <w:t>Environmental Health</w:t>
            </w:r>
          </w:p>
        </w:tc>
      </w:tr>
      <w:tr w:rsidR="000427A7" w:rsidTr="00EC76A9">
        <w:trPr>
          <w:cantSplit/>
        </w:trPr>
        <w:tc>
          <w:tcPr>
            <w:tcW w:w="918" w:type="dxa"/>
            <w:vMerge w:val="restart"/>
            <w:textDirection w:val="btLr"/>
          </w:tcPr>
          <w:p w:rsidR="000427A7" w:rsidRPr="00EB7F72" w:rsidRDefault="000427A7" w:rsidP="00EC76A9">
            <w:pPr>
              <w:ind w:left="113" w:right="113"/>
              <w:rPr>
                <w:b/>
                <w:sz w:val="16"/>
              </w:rPr>
            </w:pPr>
            <w:r w:rsidRPr="00EB7F72">
              <w:rPr>
                <w:b/>
                <w:sz w:val="16"/>
              </w:rPr>
              <w:t>Signature and Date of Employee</w:t>
            </w:r>
          </w:p>
          <w:p w:rsidR="000427A7" w:rsidRPr="00943B42" w:rsidRDefault="000427A7" w:rsidP="00EC76A9">
            <w:pPr>
              <w:ind w:left="113" w:right="113"/>
              <w:rPr>
                <w:i/>
                <w:sz w:val="12"/>
              </w:rPr>
            </w:pPr>
            <w:r w:rsidRPr="00943B42">
              <w:rPr>
                <w:i/>
                <w:sz w:val="12"/>
              </w:rPr>
              <w:t>I have reviewed my job description and understand the contents</w:t>
            </w:r>
            <w:r>
              <w:rPr>
                <w:i/>
                <w:sz w:val="12"/>
              </w:rPr>
              <w:t>.</w:t>
            </w:r>
          </w:p>
        </w:tc>
        <w:tc>
          <w:tcPr>
            <w:tcW w:w="6570" w:type="dxa"/>
            <w:gridSpan w:val="3"/>
          </w:tcPr>
          <w:p w:rsidR="000427A7" w:rsidRDefault="000427A7" w:rsidP="00EC76A9">
            <w:r w:rsidRPr="00322354">
              <w:rPr>
                <w:sz w:val="18"/>
              </w:rPr>
              <w:fldChar w:fldCharType="begin">
                <w:ffData>
                  <w:name w:val=""/>
                  <w:enabled/>
                  <w:calcOnExit w:val="0"/>
                  <w:checkBox>
                    <w:sizeAuto/>
                    <w:default w:val="0"/>
                  </w:checkBox>
                </w:ffData>
              </w:fldChar>
            </w:r>
            <w:r w:rsidRPr="00322354">
              <w:rPr>
                <w:sz w:val="18"/>
              </w:rPr>
              <w:instrText xml:space="preserve"> FORMCHECKBOX </w:instrText>
            </w:r>
            <w:r w:rsidR="00C1569F">
              <w:rPr>
                <w:sz w:val="18"/>
              </w:rPr>
            </w:r>
            <w:r w:rsidR="00C1569F">
              <w:rPr>
                <w:sz w:val="18"/>
              </w:rPr>
              <w:fldChar w:fldCharType="separate"/>
            </w:r>
            <w:r w:rsidRPr="00322354">
              <w:rPr>
                <w:sz w:val="18"/>
              </w:rPr>
              <w:fldChar w:fldCharType="end"/>
            </w:r>
            <w:r w:rsidRPr="00322354">
              <w:rPr>
                <w:sz w:val="18"/>
              </w:rPr>
              <w:t xml:space="preserve">New Position     </w:t>
            </w:r>
            <w:r w:rsidRPr="00322354">
              <w:rPr>
                <w:sz w:val="18"/>
              </w:rPr>
              <w:fldChar w:fldCharType="begin">
                <w:ffData>
                  <w:name w:val=""/>
                  <w:enabled/>
                  <w:calcOnExit w:val="0"/>
                  <w:checkBox>
                    <w:sizeAuto/>
                    <w:default w:val="1"/>
                  </w:checkBox>
                </w:ffData>
              </w:fldChar>
            </w:r>
            <w:r w:rsidRPr="00322354">
              <w:rPr>
                <w:sz w:val="18"/>
              </w:rPr>
              <w:instrText xml:space="preserve"> FORMCHECKBOX </w:instrText>
            </w:r>
            <w:r w:rsidR="00C1569F">
              <w:rPr>
                <w:sz w:val="18"/>
              </w:rPr>
            </w:r>
            <w:r w:rsidR="00C1569F">
              <w:rPr>
                <w:sz w:val="18"/>
              </w:rPr>
              <w:fldChar w:fldCharType="separate"/>
            </w:r>
            <w:r w:rsidRPr="00322354">
              <w:rPr>
                <w:sz w:val="18"/>
              </w:rPr>
              <w:fldChar w:fldCharType="end"/>
            </w:r>
            <w:r w:rsidRPr="00322354">
              <w:rPr>
                <w:sz w:val="18"/>
              </w:rPr>
              <w:t>Change</w:t>
            </w:r>
          </w:p>
        </w:tc>
        <w:tc>
          <w:tcPr>
            <w:tcW w:w="3600" w:type="dxa"/>
            <w:gridSpan w:val="2"/>
          </w:tcPr>
          <w:p w:rsidR="000427A7" w:rsidRPr="00AD218F" w:rsidRDefault="000427A7" w:rsidP="00EC76A9">
            <w:pPr>
              <w:rPr>
                <w:b/>
                <w:sz w:val="18"/>
              </w:rPr>
            </w:pPr>
            <w:r w:rsidRPr="00AD218F">
              <w:rPr>
                <w:b/>
                <w:sz w:val="18"/>
              </w:rPr>
              <w:t>COUNTY OF EMPLOYMENT</w:t>
            </w:r>
          </w:p>
          <w:p w:rsidR="000427A7" w:rsidRDefault="000427A7" w:rsidP="00EC76A9">
            <w:pPr>
              <w:rPr>
                <w:sz w:val="18"/>
              </w:rPr>
            </w:pPr>
            <w:r>
              <w:rPr>
                <w:sz w:val="18"/>
              </w:rPr>
              <w:t>Meigs</w:t>
            </w:r>
          </w:p>
        </w:tc>
      </w:tr>
      <w:tr w:rsidR="000427A7" w:rsidTr="00EC76A9">
        <w:trPr>
          <w:cantSplit/>
          <w:trHeight w:val="233"/>
        </w:trPr>
        <w:tc>
          <w:tcPr>
            <w:tcW w:w="918" w:type="dxa"/>
            <w:vMerge/>
          </w:tcPr>
          <w:p w:rsidR="000427A7" w:rsidRDefault="000427A7" w:rsidP="00EC76A9">
            <w:pPr>
              <w:rPr>
                <w:sz w:val="20"/>
              </w:rPr>
            </w:pPr>
          </w:p>
        </w:tc>
        <w:tc>
          <w:tcPr>
            <w:tcW w:w="6570" w:type="dxa"/>
            <w:gridSpan w:val="3"/>
          </w:tcPr>
          <w:p w:rsidR="000427A7" w:rsidRPr="00AD218F" w:rsidRDefault="000427A7" w:rsidP="00EC76A9">
            <w:pPr>
              <w:pStyle w:val="Heading1"/>
              <w:rPr>
                <w:sz w:val="18"/>
              </w:rPr>
            </w:pPr>
            <w:r w:rsidRPr="00AD218F">
              <w:rPr>
                <w:sz w:val="18"/>
              </w:rPr>
              <w:t>USUAL WORKING TITLE OF POSITION</w:t>
            </w:r>
          </w:p>
          <w:p w:rsidR="000427A7" w:rsidRDefault="00666133" w:rsidP="00EC76A9">
            <w:pPr>
              <w:rPr>
                <w:sz w:val="20"/>
              </w:rPr>
            </w:pPr>
            <w:r>
              <w:rPr>
                <w:sz w:val="20"/>
              </w:rPr>
              <w:t>Sanitarian in Training</w:t>
            </w:r>
          </w:p>
        </w:tc>
        <w:tc>
          <w:tcPr>
            <w:tcW w:w="3600" w:type="dxa"/>
            <w:gridSpan w:val="2"/>
          </w:tcPr>
          <w:p w:rsidR="000427A7" w:rsidRPr="00AD218F" w:rsidRDefault="000427A7" w:rsidP="00EC76A9">
            <w:pPr>
              <w:pStyle w:val="Heading1"/>
              <w:rPr>
                <w:sz w:val="18"/>
              </w:rPr>
            </w:pPr>
            <w:r w:rsidRPr="00AD218F">
              <w:rPr>
                <w:sz w:val="18"/>
              </w:rPr>
              <w:t>TITLE OF IMMEDIATE SUPERVISOR</w:t>
            </w:r>
          </w:p>
          <w:p w:rsidR="000427A7" w:rsidRDefault="00322354" w:rsidP="00EC76A9">
            <w:pPr>
              <w:rPr>
                <w:sz w:val="18"/>
              </w:rPr>
            </w:pPr>
            <w:r>
              <w:rPr>
                <w:sz w:val="18"/>
              </w:rPr>
              <w:t xml:space="preserve">Director of Environmental Health </w:t>
            </w:r>
          </w:p>
        </w:tc>
      </w:tr>
      <w:tr w:rsidR="000427A7" w:rsidTr="00EC76A9">
        <w:trPr>
          <w:cantSplit/>
          <w:trHeight w:val="345"/>
        </w:trPr>
        <w:tc>
          <w:tcPr>
            <w:tcW w:w="918" w:type="dxa"/>
            <w:vMerge/>
          </w:tcPr>
          <w:p w:rsidR="000427A7" w:rsidRDefault="000427A7" w:rsidP="00EC76A9">
            <w:pPr>
              <w:rPr>
                <w:sz w:val="20"/>
              </w:rPr>
            </w:pPr>
          </w:p>
        </w:tc>
        <w:tc>
          <w:tcPr>
            <w:tcW w:w="10170" w:type="dxa"/>
            <w:gridSpan w:val="5"/>
          </w:tcPr>
          <w:p w:rsidR="000427A7" w:rsidRDefault="000427A7" w:rsidP="00EC76A9">
            <w:pPr>
              <w:pStyle w:val="Heading1"/>
            </w:pPr>
            <w:r w:rsidRPr="00AD218F">
              <w:rPr>
                <w:sz w:val="18"/>
              </w:rPr>
              <w:t xml:space="preserve">NORMAL WORKING HOURS </w:t>
            </w:r>
            <w:r>
              <w:t>(Explain unusual or rotating shift)</w:t>
            </w:r>
          </w:p>
          <w:p w:rsidR="000427A7" w:rsidRDefault="00666133" w:rsidP="00EC76A9">
            <w:pPr>
              <w:rPr>
                <w:sz w:val="18"/>
              </w:rPr>
            </w:pPr>
            <w:r>
              <w:rPr>
                <w:sz w:val="18"/>
              </w:rPr>
              <w:t>From:   8:00 a.m.     To:   4:00 p.m.   Total of 7 hours per day – 35 hours per week</w:t>
            </w:r>
            <w:r w:rsidR="007874F8">
              <w:rPr>
                <w:sz w:val="18"/>
              </w:rPr>
              <w:t xml:space="preserve">   (Classified/non-exempt)</w:t>
            </w:r>
          </w:p>
          <w:p w:rsidR="000427A7" w:rsidRDefault="00322354" w:rsidP="00EC76A9">
            <w:pPr>
              <w:pStyle w:val="Heading1"/>
              <w:rPr>
                <w:b w:val="0"/>
                <w:sz w:val="18"/>
              </w:rPr>
            </w:pPr>
            <w:proofErr w:type="gramStart"/>
            <w:r>
              <w:rPr>
                <w:b w:val="0"/>
                <w:sz w:val="18"/>
              </w:rPr>
              <w:t>Evening and weekend hours as needed.</w:t>
            </w:r>
            <w:proofErr w:type="gramEnd"/>
          </w:p>
          <w:p w:rsidR="00322354" w:rsidRPr="00322354" w:rsidRDefault="00322354" w:rsidP="00322354"/>
          <w:p w:rsidR="000427A7" w:rsidRDefault="000427A7" w:rsidP="00EC76A9">
            <w:pPr>
              <w:rPr>
                <w:b/>
                <w:sz w:val="18"/>
              </w:rPr>
            </w:pPr>
            <w:r w:rsidRPr="00377AA8">
              <w:rPr>
                <w:b/>
                <w:sz w:val="18"/>
              </w:rPr>
              <w:t>NORMAL WORKIN</w:t>
            </w:r>
            <w:r>
              <w:rPr>
                <w:b/>
                <w:sz w:val="18"/>
              </w:rPr>
              <w:t>G CONDITIONS</w:t>
            </w:r>
          </w:p>
          <w:p w:rsidR="000427A7" w:rsidRPr="00E43915" w:rsidRDefault="000427A7" w:rsidP="00EC76A9">
            <w:pPr>
              <w:rPr>
                <w:sz w:val="18"/>
              </w:rPr>
            </w:pPr>
            <w:r w:rsidRPr="00E43915">
              <w:rPr>
                <w:sz w:val="18"/>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0427A7" w:rsidRPr="00E43915" w:rsidRDefault="000427A7" w:rsidP="00EC76A9">
            <w:pPr>
              <w:rPr>
                <w:sz w:val="18"/>
              </w:rPr>
            </w:pPr>
          </w:p>
          <w:p w:rsidR="000427A7" w:rsidRPr="00377AA8" w:rsidRDefault="000427A7" w:rsidP="00EC76A9">
            <w:pPr>
              <w:rPr>
                <w:sz w:val="20"/>
              </w:rPr>
            </w:pPr>
            <w:r w:rsidRPr="00E43915">
              <w:rPr>
                <w:sz w:val="18"/>
              </w:rPr>
              <w:t>May have occasional exposure to blood, bodily fluids, and tissue; may have exposure to unruly children and adults; may have occasional operation of</w:t>
            </w:r>
            <w:r w:rsidR="00F0626D">
              <w:rPr>
                <w:sz w:val="18"/>
              </w:rPr>
              <w:t xml:space="preserve"> a vehicle in inclement weather; may have occasional exposure to outside work in inclement weather; occasional work near heavy machinery; may have exposure to chemicals,</w:t>
            </w:r>
            <w:r w:rsidR="00322354">
              <w:rPr>
                <w:sz w:val="18"/>
              </w:rPr>
              <w:t xml:space="preserve"> open flames, and other hazards; Minimal lifting</w:t>
            </w:r>
          </w:p>
        </w:tc>
      </w:tr>
      <w:tr w:rsidR="000427A7" w:rsidTr="00EC76A9">
        <w:trPr>
          <w:cantSplit/>
          <w:trHeight w:val="210"/>
        </w:trPr>
        <w:tc>
          <w:tcPr>
            <w:tcW w:w="918" w:type="dxa"/>
            <w:vMerge/>
          </w:tcPr>
          <w:p w:rsidR="000427A7" w:rsidRDefault="000427A7" w:rsidP="00EC76A9">
            <w:pPr>
              <w:rPr>
                <w:sz w:val="20"/>
              </w:rPr>
            </w:pPr>
          </w:p>
        </w:tc>
        <w:tc>
          <w:tcPr>
            <w:tcW w:w="720" w:type="dxa"/>
          </w:tcPr>
          <w:p w:rsidR="000427A7" w:rsidRDefault="000427A7" w:rsidP="00EC76A9">
            <w:pPr>
              <w:pStyle w:val="Heading1"/>
              <w:jc w:val="center"/>
              <w:rPr>
                <w:sz w:val="20"/>
              </w:rPr>
            </w:pPr>
          </w:p>
        </w:tc>
        <w:tc>
          <w:tcPr>
            <w:tcW w:w="6120" w:type="dxa"/>
            <w:gridSpan w:val="3"/>
          </w:tcPr>
          <w:p w:rsidR="000427A7" w:rsidRDefault="000427A7" w:rsidP="00EC76A9">
            <w:pPr>
              <w:pStyle w:val="Heading2"/>
              <w:rPr>
                <w:sz w:val="16"/>
              </w:rPr>
            </w:pPr>
            <w:r w:rsidRPr="00AD218F">
              <w:rPr>
                <w:sz w:val="18"/>
              </w:rPr>
              <w:t>ESSENTIAL FUNCTIONS</w:t>
            </w:r>
          </w:p>
        </w:tc>
        <w:tc>
          <w:tcPr>
            <w:tcW w:w="3330" w:type="dxa"/>
          </w:tcPr>
          <w:p w:rsidR="000427A7" w:rsidRDefault="000427A7" w:rsidP="00EC76A9">
            <w:pPr>
              <w:pStyle w:val="Heading1"/>
            </w:pPr>
            <w:r>
              <w:t>MINIMUM ACCEPTABLE CHARACTERISTICS</w:t>
            </w:r>
          </w:p>
        </w:tc>
      </w:tr>
      <w:tr w:rsidR="004A2B75" w:rsidTr="004A2B75">
        <w:trPr>
          <w:cantSplit/>
          <w:trHeight w:val="557"/>
        </w:trPr>
        <w:tc>
          <w:tcPr>
            <w:tcW w:w="918" w:type="dxa"/>
            <w:vMerge/>
          </w:tcPr>
          <w:p w:rsidR="004A2B75" w:rsidRDefault="004A2B75" w:rsidP="00EC76A9">
            <w:pPr>
              <w:rPr>
                <w:sz w:val="20"/>
              </w:rPr>
            </w:pPr>
          </w:p>
        </w:tc>
        <w:tc>
          <w:tcPr>
            <w:tcW w:w="720" w:type="dxa"/>
            <w:vMerge w:val="restart"/>
          </w:tcPr>
          <w:p w:rsidR="004A2B75" w:rsidRPr="00CF63FD" w:rsidRDefault="004A2B75" w:rsidP="00EC76A9">
            <w:pPr>
              <w:rPr>
                <w:szCs w:val="24"/>
              </w:rPr>
            </w:pPr>
            <w:r>
              <w:rPr>
                <w:szCs w:val="24"/>
              </w:rPr>
              <w:t>70%</w:t>
            </w:r>
          </w:p>
          <w:p w:rsidR="004A2B75" w:rsidRDefault="004A2B75" w:rsidP="00EC76A9"/>
          <w:p w:rsidR="004A2B75" w:rsidRDefault="004A2B75" w:rsidP="00EC76A9"/>
          <w:p w:rsidR="004A2B75" w:rsidRDefault="004A2B75" w:rsidP="00EC76A9"/>
          <w:p w:rsidR="004A2B75" w:rsidRDefault="004A2B75" w:rsidP="00EC76A9"/>
          <w:p w:rsidR="004A2B75" w:rsidRDefault="004A2B75" w:rsidP="00EC76A9">
            <w:pPr>
              <w:rPr>
                <w:sz w:val="18"/>
              </w:rPr>
            </w:pPr>
          </w:p>
          <w:p w:rsidR="004A2B75" w:rsidRDefault="004A2B75" w:rsidP="00EC76A9"/>
          <w:p w:rsidR="004A2B75" w:rsidRDefault="004A2B75" w:rsidP="00EC76A9"/>
          <w:p w:rsidR="004A2B75" w:rsidRDefault="004A2B75" w:rsidP="00EC76A9"/>
          <w:p w:rsidR="004A2B75" w:rsidRDefault="004A2B75" w:rsidP="00EC76A9"/>
          <w:p w:rsidR="004A2B75" w:rsidRDefault="004A2B75" w:rsidP="00EC76A9"/>
          <w:p w:rsidR="004A2B75" w:rsidRDefault="004A2B75" w:rsidP="00EC76A9"/>
          <w:p w:rsidR="004A2B75" w:rsidRDefault="004A2B75" w:rsidP="00EC76A9"/>
          <w:p w:rsidR="004A2B75" w:rsidRDefault="004A2B75" w:rsidP="00EC76A9"/>
          <w:p w:rsidR="004A2B75" w:rsidRDefault="004A2B75" w:rsidP="00EC76A9"/>
          <w:p w:rsidR="004A2B75" w:rsidRDefault="004A2B75" w:rsidP="00EC76A9"/>
          <w:p w:rsidR="004A2B75" w:rsidRDefault="004A2B75" w:rsidP="00EC76A9"/>
          <w:p w:rsidR="004A2B75" w:rsidRDefault="004A2B75" w:rsidP="00EC76A9"/>
          <w:p w:rsidR="004A2B75" w:rsidRDefault="004A2B75" w:rsidP="00EC76A9">
            <w:r>
              <w:t>20%</w:t>
            </w:r>
          </w:p>
          <w:p w:rsidR="004A2B75" w:rsidRDefault="004A2B75" w:rsidP="00EC76A9"/>
          <w:p w:rsidR="004A2B75" w:rsidRDefault="004A2B75" w:rsidP="00EC76A9"/>
          <w:p w:rsidR="004A2B75" w:rsidRDefault="004A2B75" w:rsidP="00EC76A9"/>
          <w:p w:rsidR="004A2B75" w:rsidRDefault="004A2B75" w:rsidP="00EC76A9"/>
          <w:p w:rsidR="004A2B75" w:rsidRDefault="004A2B75" w:rsidP="00EC76A9">
            <w:pPr>
              <w:rPr>
                <w:sz w:val="16"/>
              </w:rPr>
            </w:pPr>
          </w:p>
          <w:p w:rsidR="004A2B75" w:rsidRDefault="004A2B75" w:rsidP="00EC76A9">
            <w:pPr>
              <w:rPr>
                <w:sz w:val="16"/>
              </w:rPr>
            </w:pPr>
          </w:p>
          <w:p w:rsidR="004A2B75" w:rsidRPr="005231CE" w:rsidRDefault="004A2B75" w:rsidP="00EC76A9">
            <w:pPr>
              <w:rPr>
                <w:szCs w:val="24"/>
              </w:rPr>
            </w:pPr>
          </w:p>
          <w:p w:rsidR="004A2B75" w:rsidRDefault="004A2B75" w:rsidP="00EC76A9">
            <w:pPr>
              <w:rPr>
                <w:sz w:val="16"/>
              </w:rPr>
            </w:pPr>
          </w:p>
          <w:p w:rsidR="004A2B75" w:rsidRPr="006119C5" w:rsidRDefault="004A2B75" w:rsidP="00EC76A9">
            <w:r>
              <w:t>10%</w:t>
            </w:r>
          </w:p>
          <w:p w:rsidR="004A2B75" w:rsidRDefault="004A2B75" w:rsidP="00EC76A9">
            <w:pPr>
              <w:rPr>
                <w:sz w:val="16"/>
              </w:rPr>
            </w:pPr>
          </w:p>
          <w:p w:rsidR="004A2B75" w:rsidRDefault="004A2B75" w:rsidP="00EC76A9">
            <w:pPr>
              <w:rPr>
                <w:sz w:val="16"/>
              </w:rPr>
            </w:pPr>
          </w:p>
          <w:p w:rsidR="004A2B75" w:rsidRDefault="004A2B75" w:rsidP="00EC76A9">
            <w:pPr>
              <w:rPr>
                <w:sz w:val="16"/>
              </w:rPr>
            </w:pPr>
          </w:p>
          <w:p w:rsidR="004A2B75" w:rsidRPr="005231CE" w:rsidRDefault="004A2B75" w:rsidP="00EC76A9">
            <w:pPr>
              <w:rPr>
                <w:szCs w:val="24"/>
              </w:rPr>
            </w:pPr>
          </w:p>
          <w:p w:rsidR="004A2B75" w:rsidRDefault="004A2B75" w:rsidP="00EC76A9">
            <w:pPr>
              <w:rPr>
                <w:sz w:val="16"/>
              </w:rPr>
            </w:pPr>
          </w:p>
          <w:p w:rsidR="004A2B75" w:rsidRDefault="004A2B75" w:rsidP="00EC76A9">
            <w:pPr>
              <w:rPr>
                <w:sz w:val="16"/>
              </w:rPr>
            </w:pPr>
          </w:p>
          <w:p w:rsidR="004A2B75" w:rsidRDefault="004A2B75" w:rsidP="00EC76A9">
            <w:pPr>
              <w:rPr>
                <w:sz w:val="16"/>
              </w:rPr>
            </w:pPr>
          </w:p>
          <w:p w:rsidR="004A2B75" w:rsidRDefault="004A2B75" w:rsidP="00EC76A9">
            <w:pPr>
              <w:rPr>
                <w:sz w:val="16"/>
              </w:rPr>
            </w:pPr>
          </w:p>
          <w:p w:rsidR="004A2B75" w:rsidRDefault="004A2B75" w:rsidP="00EC76A9">
            <w:pPr>
              <w:rPr>
                <w:sz w:val="16"/>
              </w:rPr>
            </w:pPr>
          </w:p>
          <w:p w:rsidR="004A2B75" w:rsidRDefault="004A2B75" w:rsidP="00EC76A9">
            <w:pPr>
              <w:rPr>
                <w:sz w:val="16"/>
              </w:rPr>
            </w:pPr>
          </w:p>
          <w:p w:rsidR="004A2B75" w:rsidRDefault="004A2B75" w:rsidP="00EC76A9">
            <w:pPr>
              <w:rPr>
                <w:sz w:val="16"/>
              </w:rPr>
            </w:pPr>
          </w:p>
          <w:p w:rsidR="004A2B75" w:rsidRDefault="004A2B75" w:rsidP="00EC76A9">
            <w:pPr>
              <w:rPr>
                <w:sz w:val="16"/>
              </w:rPr>
            </w:pPr>
          </w:p>
        </w:tc>
        <w:tc>
          <w:tcPr>
            <w:tcW w:w="6120" w:type="dxa"/>
            <w:gridSpan w:val="3"/>
            <w:vMerge w:val="restart"/>
          </w:tcPr>
          <w:p w:rsidR="004A2B75" w:rsidRPr="006119C5" w:rsidRDefault="00D3016F" w:rsidP="00666133">
            <w:pPr>
              <w:rPr>
                <w:sz w:val="18"/>
              </w:rPr>
            </w:pPr>
            <w:r>
              <w:rPr>
                <w:sz w:val="18"/>
              </w:rPr>
              <w:lastRenderedPageBreak/>
              <w:t>Receive</w:t>
            </w:r>
            <w:r w:rsidR="004A2B75" w:rsidRPr="006119C5">
              <w:rPr>
                <w:sz w:val="18"/>
              </w:rPr>
              <w:t xml:space="preserve"> training in environmental health inspections, enforcement techniques procedur</w:t>
            </w:r>
            <w:r>
              <w:rPr>
                <w:sz w:val="18"/>
              </w:rPr>
              <w:t>es, and investigation processes; Accompany</w:t>
            </w:r>
            <w:r w:rsidR="004A2B75" w:rsidRPr="006119C5">
              <w:rPr>
                <w:sz w:val="18"/>
              </w:rPr>
              <w:t xml:space="preserve"> public health sanitation and/or public health officials to observe application of appropriate environmental health me</w:t>
            </w:r>
            <w:r w:rsidR="004A2B75">
              <w:rPr>
                <w:sz w:val="18"/>
              </w:rPr>
              <w:t>thods and procedures on surveys;</w:t>
            </w:r>
            <w:r>
              <w:rPr>
                <w:sz w:val="18"/>
              </w:rPr>
              <w:t xml:space="preserve"> I</w:t>
            </w:r>
            <w:r w:rsidR="004A2B75" w:rsidRPr="006119C5">
              <w:rPr>
                <w:sz w:val="18"/>
              </w:rPr>
              <w:t>nves</w:t>
            </w:r>
            <w:r>
              <w:rPr>
                <w:sz w:val="18"/>
              </w:rPr>
              <w:t>tigation</w:t>
            </w:r>
            <w:r w:rsidR="004A2B75">
              <w:rPr>
                <w:sz w:val="18"/>
              </w:rPr>
              <w:t xml:space="preserve"> of unsanitary matters;</w:t>
            </w:r>
            <w:r>
              <w:rPr>
                <w:sz w:val="18"/>
              </w:rPr>
              <w:t xml:space="preserve"> Gain</w:t>
            </w:r>
            <w:r w:rsidR="004A2B75" w:rsidRPr="006119C5">
              <w:rPr>
                <w:sz w:val="18"/>
              </w:rPr>
              <w:t xml:space="preserve"> expertise in environmental health testing and sampling principle/techniques in order to perform environmental health and sanitation inspection on various premises, facilities, and environmental health systems (e.g., food service operations, food establishments, vending, manufactured home parks, sch</w:t>
            </w:r>
            <w:r w:rsidR="004A2B75">
              <w:rPr>
                <w:sz w:val="18"/>
              </w:rPr>
              <w:t>ools, parks, camps, swimming poo</w:t>
            </w:r>
            <w:r w:rsidR="004A2B75" w:rsidRPr="006119C5">
              <w:rPr>
                <w:sz w:val="18"/>
              </w:rPr>
              <w:t>ls and spas, marinas, sewage disposal systems, private water wells, solid waste disposal, compost materials, construction and demolition debris landfills, land sludge application, rabies control, investigations of food borne or other illness, health nuisance investigations and abatement, rodent and other vector control, inspection of refuse hauling and or sewage hauling vehicles, collects water and effluent sampling in accordance with standard methods, conducts investigations of safety hazards, performs operation permit inspection) to ensure and enforce compliance with applicable state and local</w:t>
            </w:r>
            <w:r w:rsidR="004A2B75">
              <w:rPr>
                <w:sz w:val="18"/>
              </w:rPr>
              <w:t xml:space="preserve"> environmental health standards;</w:t>
            </w:r>
            <w:r>
              <w:rPr>
                <w:sz w:val="18"/>
              </w:rPr>
              <w:t xml:space="preserve"> Perform</w:t>
            </w:r>
            <w:r w:rsidR="004A2B75" w:rsidRPr="006119C5">
              <w:rPr>
                <w:sz w:val="18"/>
              </w:rPr>
              <w:t xml:space="preserve"> routine environmental health testing to determine non-compliance with unsanitary abatement standards and applies agency’s standardized methodology to enforce state and local laws and regulations for abatement of unsanitary conditions.  </w:t>
            </w:r>
          </w:p>
          <w:p w:rsidR="004A2B75" w:rsidRPr="006119C5" w:rsidRDefault="004A2B75" w:rsidP="00666133">
            <w:pPr>
              <w:rPr>
                <w:sz w:val="18"/>
              </w:rPr>
            </w:pPr>
          </w:p>
          <w:p w:rsidR="004A2B75" w:rsidRDefault="004A2B75" w:rsidP="00666133">
            <w:pPr>
              <w:rPr>
                <w:sz w:val="18"/>
              </w:rPr>
            </w:pPr>
          </w:p>
          <w:p w:rsidR="004A2B75" w:rsidRPr="006119C5" w:rsidRDefault="00D3016F" w:rsidP="00666133">
            <w:pPr>
              <w:rPr>
                <w:sz w:val="18"/>
              </w:rPr>
            </w:pPr>
            <w:r>
              <w:rPr>
                <w:sz w:val="18"/>
              </w:rPr>
              <w:t>Assist</w:t>
            </w:r>
            <w:r w:rsidR="004A2B75" w:rsidRPr="006119C5">
              <w:rPr>
                <w:sz w:val="18"/>
              </w:rPr>
              <w:t xml:space="preserve"> in writing initial documents regarding agency’s inspection</w:t>
            </w:r>
            <w:r>
              <w:rPr>
                <w:sz w:val="18"/>
              </w:rPr>
              <w:t xml:space="preserve"> and investigation activities; Write and update</w:t>
            </w:r>
            <w:r w:rsidR="004A2B75" w:rsidRPr="006119C5">
              <w:rPr>
                <w:sz w:val="18"/>
              </w:rPr>
              <w:t xml:space="preserve"> reco</w:t>
            </w:r>
            <w:r w:rsidR="004A2B75">
              <w:rPr>
                <w:sz w:val="18"/>
              </w:rPr>
              <w:t>rds/reports of daily activities;</w:t>
            </w:r>
            <w:r>
              <w:rPr>
                <w:sz w:val="18"/>
              </w:rPr>
              <w:t xml:space="preserve"> Write</w:t>
            </w:r>
            <w:r w:rsidR="004A2B75" w:rsidRPr="006119C5">
              <w:rPr>
                <w:sz w:val="18"/>
              </w:rPr>
              <w:t xml:space="preserve"> reports evaluation training progress periodically throughout </w:t>
            </w:r>
            <w:r>
              <w:rPr>
                <w:sz w:val="18"/>
              </w:rPr>
              <w:t>training period; Review plans; Issue</w:t>
            </w:r>
            <w:r w:rsidR="004A2B75">
              <w:rPr>
                <w:sz w:val="18"/>
              </w:rPr>
              <w:t xml:space="preserve"> licenses/permits;</w:t>
            </w:r>
            <w:r>
              <w:rPr>
                <w:sz w:val="18"/>
              </w:rPr>
              <w:t xml:space="preserve"> Provide</w:t>
            </w:r>
            <w:r w:rsidR="004A2B75" w:rsidRPr="006119C5">
              <w:rPr>
                <w:sz w:val="18"/>
              </w:rPr>
              <w:t xml:space="preserve"> technical advice to owners, operators</w:t>
            </w:r>
            <w:r w:rsidR="004A2B75">
              <w:rPr>
                <w:sz w:val="18"/>
              </w:rPr>
              <w:t>,</w:t>
            </w:r>
            <w:r w:rsidR="004A2B75" w:rsidRPr="006119C5">
              <w:rPr>
                <w:sz w:val="18"/>
              </w:rPr>
              <w:t xml:space="preserve"> and contractors on laws, rules</w:t>
            </w:r>
            <w:r w:rsidR="004A2B75">
              <w:rPr>
                <w:sz w:val="18"/>
              </w:rPr>
              <w:t>,</w:t>
            </w:r>
            <w:r w:rsidR="004A2B75" w:rsidRPr="006119C5">
              <w:rPr>
                <w:sz w:val="18"/>
              </w:rPr>
              <w:t xml:space="preserve"> and procedure</w:t>
            </w:r>
            <w:r>
              <w:rPr>
                <w:sz w:val="18"/>
              </w:rPr>
              <w:t>s in various health fields; Assist with Meigs County Clean-Up Day; Complete public speaking engagements, conduct trainings, write newspaper articles.</w:t>
            </w:r>
          </w:p>
          <w:p w:rsidR="004A2B75" w:rsidRPr="006119C5" w:rsidRDefault="004A2B75" w:rsidP="00666133">
            <w:pPr>
              <w:rPr>
                <w:sz w:val="18"/>
              </w:rPr>
            </w:pPr>
            <w:r w:rsidRPr="006119C5">
              <w:rPr>
                <w:sz w:val="18"/>
              </w:rPr>
              <w:t xml:space="preserve">  </w:t>
            </w:r>
          </w:p>
          <w:p w:rsidR="004A2B75" w:rsidRPr="006119C5" w:rsidRDefault="004A2B75" w:rsidP="00666133">
            <w:pPr>
              <w:rPr>
                <w:sz w:val="18"/>
              </w:rPr>
            </w:pPr>
          </w:p>
          <w:p w:rsidR="004A2B75" w:rsidRPr="006119C5" w:rsidRDefault="00D3016F" w:rsidP="00666133">
            <w:pPr>
              <w:rPr>
                <w:sz w:val="18"/>
              </w:rPr>
            </w:pPr>
            <w:r>
              <w:rPr>
                <w:sz w:val="18"/>
              </w:rPr>
              <w:t>Engage</w:t>
            </w:r>
            <w:r w:rsidR="004A2B75" w:rsidRPr="006119C5">
              <w:rPr>
                <w:sz w:val="18"/>
              </w:rPr>
              <w:t xml:space="preserve"> in a variety of training activities to develop knowledge and skill to perform public health enforcement activities (e.g., attends formal environmental health training courses conducted by local, state, federal age</w:t>
            </w:r>
            <w:r>
              <w:rPr>
                <w:sz w:val="18"/>
              </w:rPr>
              <w:t>ncies; Attend</w:t>
            </w:r>
            <w:r w:rsidR="004A2B75" w:rsidRPr="006119C5">
              <w:rPr>
                <w:sz w:val="18"/>
              </w:rPr>
              <w:t xml:space="preserve"> public and professional </w:t>
            </w:r>
            <w:r>
              <w:rPr>
                <w:sz w:val="18"/>
              </w:rPr>
              <w:t>environmental health meetings; P</w:t>
            </w:r>
            <w:r w:rsidR="004A2B75" w:rsidRPr="006119C5">
              <w:rPr>
                <w:sz w:val="18"/>
              </w:rPr>
              <w:t xml:space="preserve">articipates in formal self-study </w:t>
            </w:r>
            <w:r>
              <w:rPr>
                <w:sz w:val="18"/>
              </w:rPr>
              <w:t xml:space="preserve">environmental health programs); Assist with erection of </w:t>
            </w:r>
            <w:proofErr w:type="spellStart"/>
            <w:r>
              <w:rPr>
                <w:sz w:val="18"/>
              </w:rPr>
              <w:t>Blu</w:t>
            </w:r>
            <w:proofErr w:type="spellEnd"/>
            <w:r>
              <w:rPr>
                <w:sz w:val="18"/>
              </w:rPr>
              <w:t xml:space="preserve"> Med Mobile Hospital; Quality Improvement efforts.</w:t>
            </w:r>
          </w:p>
          <w:p w:rsidR="004A2B75" w:rsidRDefault="004A2B75" w:rsidP="00666133">
            <w:pPr>
              <w:rPr>
                <w:sz w:val="18"/>
              </w:rPr>
            </w:pPr>
          </w:p>
          <w:p w:rsidR="004A2B75" w:rsidRDefault="004A2B75" w:rsidP="00666133">
            <w:pPr>
              <w:rPr>
                <w:sz w:val="18"/>
              </w:rPr>
            </w:pPr>
          </w:p>
          <w:p w:rsidR="004A2B75" w:rsidRPr="00322354" w:rsidRDefault="004A2B75" w:rsidP="00666133">
            <w:pPr>
              <w:rPr>
                <w:b/>
                <w:sz w:val="18"/>
                <w:szCs w:val="18"/>
              </w:rPr>
            </w:pPr>
            <w:r w:rsidRPr="00322354">
              <w:rPr>
                <w:b/>
                <w:sz w:val="18"/>
                <w:szCs w:val="18"/>
              </w:rPr>
              <w:lastRenderedPageBreak/>
              <w:t>Other duties as assigned, but not limited to the above:</w:t>
            </w:r>
          </w:p>
          <w:p w:rsidR="004A2B75" w:rsidRDefault="004A2B75" w:rsidP="00322354">
            <w:pPr>
              <w:rPr>
                <w:sz w:val="18"/>
                <w:szCs w:val="16"/>
              </w:rPr>
            </w:pPr>
            <w:r w:rsidRPr="00E40891">
              <w:rPr>
                <w:sz w:val="18"/>
                <w:szCs w:val="16"/>
              </w:rPr>
              <w:t xml:space="preserve">Observe confidentiality of </w:t>
            </w:r>
            <w:r>
              <w:rPr>
                <w:sz w:val="18"/>
                <w:szCs w:val="16"/>
              </w:rPr>
              <w:t>client and agency information; A</w:t>
            </w:r>
            <w:r w:rsidRPr="00E40891">
              <w:rPr>
                <w:sz w:val="18"/>
                <w:szCs w:val="16"/>
              </w:rPr>
              <w:t>dhere to HIPAA requiremen</w:t>
            </w:r>
            <w:r>
              <w:rPr>
                <w:sz w:val="18"/>
                <w:szCs w:val="16"/>
              </w:rPr>
              <w:t>ts; S</w:t>
            </w:r>
            <w:r w:rsidRPr="00E40891">
              <w:rPr>
                <w:sz w:val="18"/>
                <w:szCs w:val="16"/>
              </w:rPr>
              <w:t>upport and work toward the mission and vi</w:t>
            </w:r>
            <w:r>
              <w:rPr>
                <w:sz w:val="18"/>
                <w:szCs w:val="16"/>
              </w:rPr>
              <w:t>sion of the Health Department; A</w:t>
            </w:r>
            <w:r w:rsidRPr="00E40891">
              <w:rPr>
                <w:sz w:val="18"/>
                <w:szCs w:val="16"/>
              </w:rPr>
              <w:t>bility to drive on a regular basis to busin</w:t>
            </w:r>
            <w:r>
              <w:rPr>
                <w:sz w:val="18"/>
                <w:szCs w:val="16"/>
              </w:rPr>
              <w:t>ess appointments and meetings; E</w:t>
            </w:r>
            <w:r w:rsidRPr="00E40891">
              <w:rPr>
                <w:sz w:val="18"/>
                <w:szCs w:val="16"/>
              </w:rPr>
              <w:t>xhibit</w:t>
            </w:r>
            <w:r>
              <w:rPr>
                <w:sz w:val="18"/>
                <w:szCs w:val="16"/>
              </w:rPr>
              <w:t xml:space="preserve"> dependable attendance habits; R</w:t>
            </w:r>
            <w:r w:rsidRPr="00E40891">
              <w:rPr>
                <w:sz w:val="18"/>
                <w:szCs w:val="16"/>
              </w:rPr>
              <w:t>epresent the Health Depar</w:t>
            </w:r>
            <w:r>
              <w:rPr>
                <w:sz w:val="18"/>
                <w:szCs w:val="16"/>
              </w:rPr>
              <w:t>tment favorably to the public; M</w:t>
            </w:r>
            <w:r w:rsidRPr="00E40891">
              <w:rPr>
                <w:sz w:val="18"/>
                <w:szCs w:val="16"/>
              </w:rPr>
              <w:t>aintain and improve knowledge and skills via attendance at trainings, meetings, seminars, and continuing education; assist with the promotional efforts for the Health Department’s programs and activiti</w:t>
            </w:r>
            <w:r>
              <w:rPr>
                <w:sz w:val="18"/>
                <w:szCs w:val="16"/>
              </w:rPr>
              <w:t>es both internal and external; E</w:t>
            </w:r>
            <w:r w:rsidRPr="00E40891">
              <w:rPr>
                <w:sz w:val="18"/>
                <w:szCs w:val="16"/>
              </w:rPr>
              <w:t>nsure compliance with standards, laws, regulations as promulgated by regulatory agencies,</w:t>
            </w:r>
            <w:r>
              <w:rPr>
                <w:sz w:val="18"/>
                <w:szCs w:val="16"/>
              </w:rPr>
              <w:t xml:space="preserve"> federal and state government; F</w:t>
            </w:r>
            <w:r w:rsidRPr="00E40891">
              <w:rPr>
                <w:sz w:val="18"/>
                <w:szCs w:val="16"/>
              </w:rPr>
              <w:t>unction in the public health’s emergency response and assume proper ICS role dur</w:t>
            </w:r>
            <w:r>
              <w:rPr>
                <w:sz w:val="18"/>
                <w:szCs w:val="16"/>
              </w:rPr>
              <w:t>ing public health emergencies; P</w:t>
            </w:r>
            <w:r w:rsidRPr="00E40891">
              <w:rPr>
                <w:sz w:val="18"/>
                <w:szCs w:val="16"/>
              </w:rPr>
              <w:t>articipate in emergency preparedness trainings and exercises as required.</w:t>
            </w:r>
          </w:p>
          <w:p w:rsidR="004A2B75" w:rsidRDefault="004A2B75" w:rsidP="00666133">
            <w:pPr>
              <w:rPr>
                <w:sz w:val="18"/>
                <w:szCs w:val="18"/>
              </w:rPr>
            </w:pPr>
          </w:p>
          <w:p w:rsidR="004A2B75" w:rsidRPr="0072171B" w:rsidRDefault="00C1569F" w:rsidP="00EC76A9">
            <w:pPr>
              <w:rPr>
                <w:sz w:val="16"/>
                <w:szCs w:val="16"/>
              </w:rPr>
            </w:pPr>
            <w:r>
              <w:rPr>
                <w:sz w:val="16"/>
                <w:szCs w:val="16"/>
              </w:rPr>
              <w:pict>
                <v:rect id="_x0000_i1025" style="width:0;height:1.5pt" o:hralign="center" o:hrstd="t" o:hr="t" fillcolor="#a0a0a0" stroked="f"/>
              </w:pict>
            </w:r>
          </w:p>
          <w:p w:rsidR="004A2B75" w:rsidRPr="00AD218F" w:rsidRDefault="004A2B75" w:rsidP="00EC76A9">
            <w:pPr>
              <w:rPr>
                <w:sz w:val="18"/>
              </w:rPr>
            </w:pPr>
            <w:r w:rsidRPr="00AD218F">
              <w:rPr>
                <w:sz w:val="18"/>
              </w:rPr>
              <w:t>Job Specific Competencies Based on the Core Competencies For Public Health Professionals</w:t>
            </w:r>
          </w:p>
          <w:p w:rsidR="004A2B75" w:rsidRPr="00AD218F" w:rsidRDefault="004A2B75" w:rsidP="000427A7">
            <w:pPr>
              <w:pStyle w:val="ListParagraph"/>
              <w:numPr>
                <w:ilvl w:val="0"/>
                <w:numId w:val="1"/>
              </w:numPr>
              <w:rPr>
                <w:sz w:val="18"/>
              </w:rPr>
            </w:pPr>
            <w:r w:rsidRPr="00AD218F">
              <w:rPr>
                <w:b/>
                <w:sz w:val="18"/>
              </w:rPr>
              <w:t xml:space="preserve">Analytical/Assessment: </w:t>
            </w:r>
            <w:r>
              <w:rPr>
                <w:sz w:val="18"/>
              </w:rPr>
              <w:t>1A1, 1A2, 1A3, 1A4, 1A5, 1A8, 1A9, 1A10, 1A12</w:t>
            </w:r>
          </w:p>
          <w:p w:rsidR="004A2B75" w:rsidRPr="00AD218F" w:rsidRDefault="004A2B75" w:rsidP="000427A7">
            <w:pPr>
              <w:pStyle w:val="ListParagraph"/>
              <w:numPr>
                <w:ilvl w:val="0"/>
                <w:numId w:val="1"/>
              </w:numPr>
              <w:rPr>
                <w:sz w:val="18"/>
              </w:rPr>
            </w:pPr>
            <w:r w:rsidRPr="00AD218F">
              <w:rPr>
                <w:b/>
                <w:sz w:val="18"/>
              </w:rPr>
              <w:t>Policy Development/Program Planning:</w:t>
            </w:r>
            <w:r>
              <w:rPr>
                <w:b/>
                <w:sz w:val="18"/>
              </w:rPr>
              <w:t xml:space="preserve"> </w:t>
            </w:r>
            <w:r>
              <w:rPr>
                <w:sz w:val="18"/>
              </w:rPr>
              <w:t>2A1, 2A2, 2A5, 2A6, 2A7, 2A8, 2A9, 2A10, 2A11, 2A12</w:t>
            </w:r>
            <w:r w:rsidRPr="00AD218F">
              <w:rPr>
                <w:b/>
                <w:sz w:val="18"/>
              </w:rPr>
              <w:t xml:space="preserve">  </w:t>
            </w:r>
          </w:p>
          <w:p w:rsidR="004A2B75" w:rsidRPr="00AD218F" w:rsidRDefault="004A2B75" w:rsidP="000427A7">
            <w:pPr>
              <w:pStyle w:val="ListParagraph"/>
              <w:numPr>
                <w:ilvl w:val="0"/>
                <w:numId w:val="1"/>
              </w:numPr>
              <w:rPr>
                <w:sz w:val="18"/>
              </w:rPr>
            </w:pPr>
            <w:r w:rsidRPr="00AD218F">
              <w:rPr>
                <w:b/>
                <w:sz w:val="18"/>
              </w:rPr>
              <w:t xml:space="preserve">Communication: </w:t>
            </w:r>
            <w:r>
              <w:rPr>
                <w:sz w:val="18"/>
              </w:rPr>
              <w:t>3A1, 3A2, 3A3, 3A4, 3A5, 3A6, 3A7,3A8</w:t>
            </w:r>
          </w:p>
          <w:p w:rsidR="004A2B75" w:rsidRPr="00AD218F" w:rsidRDefault="004A2B75" w:rsidP="000427A7">
            <w:pPr>
              <w:pStyle w:val="ListParagraph"/>
              <w:numPr>
                <w:ilvl w:val="0"/>
                <w:numId w:val="1"/>
              </w:numPr>
              <w:rPr>
                <w:sz w:val="18"/>
              </w:rPr>
            </w:pPr>
            <w:r w:rsidRPr="00AD218F">
              <w:rPr>
                <w:b/>
                <w:sz w:val="18"/>
              </w:rPr>
              <w:t xml:space="preserve">Cultural Competency: </w:t>
            </w:r>
            <w:r>
              <w:rPr>
                <w:sz w:val="18"/>
              </w:rPr>
              <w:t>4A1, 4A2, 4A3, 4A4, 4A5, 4A6</w:t>
            </w:r>
          </w:p>
          <w:p w:rsidR="004A2B75" w:rsidRPr="00AD218F" w:rsidRDefault="004A2B75" w:rsidP="000427A7">
            <w:pPr>
              <w:pStyle w:val="ListParagraph"/>
              <w:numPr>
                <w:ilvl w:val="0"/>
                <w:numId w:val="1"/>
              </w:numPr>
              <w:rPr>
                <w:sz w:val="18"/>
              </w:rPr>
            </w:pPr>
            <w:r w:rsidRPr="00AD218F">
              <w:rPr>
                <w:b/>
                <w:sz w:val="18"/>
              </w:rPr>
              <w:t xml:space="preserve">Community Dimensions of Practice: </w:t>
            </w:r>
            <w:r>
              <w:rPr>
                <w:sz w:val="18"/>
              </w:rPr>
              <w:t>5A1, 5A3, 5A4, 5A5, 5A6, 5A7, 5A8, 5A9</w:t>
            </w:r>
          </w:p>
          <w:p w:rsidR="004A2B75" w:rsidRPr="00AD218F" w:rsidRDefault="004A2B75" w:rsidP="000427A7">
            <w:pPr>
              <w:pStyle w:val="ListParagraph"/>
              <w:numPr>
                <w:ilvl w:val="0"/>
                <w:numId w:val="1"/>
              </w:numPr>
              <w:rPr>
                <w:sz w:val="18"/>
              </w:rPr>
            </w:pPr>
            <w:r w:rsidRPr="00AD218F">
              <w:rPr>
                <w:b/>
                <w:sz w:val="18"/>
              </w:rPr>
              <w:t xml:space="preserve">Public Health Sciences: </w:t>
            </w:r>
            <w:r>
              <w:rPr>
                <w:sz w:val="18"/>
              </w:rPr>
              <w:t>6A3</w:t>
            </w:r>
          </w:p>
          <w:p w:rsidR="004A2B75" w:rsidRPr="00AD218F" w:rsidRDefault="004A2B75" w:rsidP="000427A7">
            <w:pPr>
              <w:pStyle w:val="ListParagraph"/>
              <w:numPr>
                <w:ilvl w:val="0"/>
                <w:numId w:val="1"/>
              </w:numPr>
              <w:rPr>
                <w:sz w:val="18"/>
              </w:rPr>
            </w:pPr>
            <w:r w:rsidRPr="00AD218F">
              <w:rPr>
                <w:b/>
                <w:sz w:val="18"/>
              </w:rPr>
              <w:t xml:space="preserve">Financial Planning: </w:t>
            </w:r>
            <w:r>
              <w:rPr>
                <w:sz w:val="18"/>
              </w:rPr>
              <w:t>7A2, 7A3, 7A5, 7A6, 7A7, 7A8, 7A10, 7A11, 7A12, 7A13, 7A14</w:t>
            </w:r>
          </w:p>
          <w:p w:rsidR="004A2B75" w:rsidRPr="00AD218F" w:rsidRDefault="004A2B75" w:rsidP="000427A7">
            <w:pPr>
              <w:pStyle w:val="ListParagraph"/>
              <w:numPr>
                <w:ilvl w:val="0"/>
                <w:numId w:val="1"/>
              </w:numPr>
              <w:rPr>
                <w:sz w:val="18"/>
              </w:rPr>
            </w:pPr>
            <w:r w:rsidRPr="00AD218F">
              <w:rPr>
                <w:b/>
                <w:sz w:val="18"/>
              </w:rPr>
              <w:t>Leadership and Systems Thinking:</w:t>
            </w:r>
            <w:r>
              <w:rPr>
                <w:b/>
                <w:sz w:val="18"/>
              </w:rPr>
              <w:t xml:space="preserve"> </w:t>
            </w:r>
            <w:r>
              <w:rPr>
                <w:sz w:val="18"/>
              </w:rPr>
              <w:t>8A1, 8A2, 8A3, 8A6, 8A7, 8A9</w:t>
            </w:r>
            <w:r w:rsidRPr="00AD218F">
              <w:rPr>
                <w:b/>
                <w:sz w:val="18"/>
              </w:rPr>
              <w:t xml:space="preserve"> </w:t>
            </w:r>
          </w:p>
          <w:p w:rsidR="004A2B75" w:rsidRPr="00943B42" w:rsidRDefault="004A2B75" w:rsidP="00EC76A9">
            <w:pPr>
              <w:rPr>
                <w:i/>
                <w:sz w:val="12"/>
              </w:rPr>
            </w:pPr>
            <w:r>
              <w:rPr>
                <w:i/>
                <w:sz w:val="12"/>
              </w:rPr>
              <w:t>Employee is presented with a copy of the Core Competencies from the Council on Linkages Between Academia and Public Health Practices</w:t>
            </w:r>
          </w:p>
          <w:p w:rsidR="004A2B75" w:rsidRDefault="004A2B75" w:rsidP="00EC76A9">
            <w:pPr>
              <w:rPr>
                <w:sz w:val="16"/>
              </w:rPr>
            </w:pPr>
          </w:p>
          <w:p w:rsidR="004A2B75" w:rsidRPr="00AD218F" w:rsidRDefault="004A2B75" w:rsidP="00EC76A9">
            <w:pPr>
              <w:rPr>
                <w:sz w:val="18"/>
              </w:rPr>
            </w:pPr>
            <w:r w:rsidRPr="00AD218F">
              <w:rPr>
                <w:sz w:val="18"/>
              </w:rPr>
              <w:t>Organizational Competencies—All MCHD employees are expected to meet specified competencies in the following areas:</w:t>
            </w:r>
          </w:p>
          <w:p w:rsidR="004A2B75" w:rsidRPr="00AD218F" w:rsidRDefault="004A2B75" w:rsidP="000427A7">
            <w:pPr>
              <w:pStyle w:val="ListParagraph"/>
              <w:numPr>
                <w:ilvl w:val="0"/>
                <w:numId w:val="2"/>
              </w:numPr>
              <w:rPr>
                <w:sz w:val="18"/>
              </w:rPr>
            </w:pPr>
            <w:r w:rsidRPr="00AD218F">
              <w:rPr>
                <w:sz w:val="18"/>
              </w:rPr>
              <w:t>Excellence</w:t>
            </w:r>
          </w:p>
          <w:p w:rsidR="004A2B75" w:rsidRPr="00AD218F" w:rsidRDefault="004A2B75" w:rsidP="000427A7">
            <w:pPr>
              <w:pStyle w:val="ListParagraph"/>
              <w:numPr>
                <w:ilvl w:val="0"/>
                <w:numId w:val="2"/>
              </w:numPr>
              <w:rPr>
                <w:sz w:val="18"/>
              </w:rPr>
            </w:pPr>
            <w:r w:rsidRPr="00AD218F">
              <w:rPr>
                <w:sz w:val="18"/>
              </w:rPr>
              <w:t xml:space="preserve">Customer Service </w:t>
            </w:r>
          </w:p>
          <w:p w:rsidR="004A2B75" w:rsidRPr="00AD218F" w:rsidRDefault="004A2B75" w:rsidP="000427A7">
            <w:pPr>
              <w:pStyle w:val="ListParagraph"/>
              <w:numPr>
                <w:ilvl w:val="0"/>
                <w:numId w:val="2"/>
              </w:numPr>
              <w:rPr>
                <w:sz w:val="18"/>
              </w:rPr>
            </w:pPr>
            <w:r w:rsidRPr="00AD218F">
              <w:rPr>
                <w:sz w:val="18"/>
              </w:rPr>
              <w:t>Trustworthiness</w:t>
            </w:r>
          </w:p>
          <w:p w:rsidR="004A2B75" w:rsidRPr="00AD218F" w:rsidRDefault="004A2B75" w:rsidP="000427A7">
            <w:pPr>
              <w:pStyle w:val="ListParagraph"/>
              <w:numPr>
                <w:ilvl w:val="0"/>
                <w:numId w:val="2"/>
              </w:numPr>
              <w:rPr>
                <w:sz w:val="18"/>
              </w:rPr>
            </w:pPr>
            <w:r w:rsidRPr="00AD218F">
              <w:rPr>
                <w:sz w:val="18"/>
              </w:rPr>
              <w:t>Leadership</w:t>
            </w:r>
          </w:p>
          <w:p w:rsidR="004A2B75" w:rsidRPr="00AD218F" w:rsidRDefault="004A2B75" w:rsidP="000427A7">
            <w:pPr>
              <w:pStyle w:val="ListParagraph"/>
              <w:numPr>
                <w:ilvl w:val="0"/>
                <w:numId w:val="2"/>
              </w:numPr>
              <w:rPr>
                <w:sz w:val="18"/>
              </w:rPr>
            </w:pPr>
            <w:r w:rsidRPr="00AD218F">
              <w:rPr>
                <w:sz w:val="18"/>
              </w:rPr>
              <w:t>Accountability</w:t>
            </w:r>
          </w:p>
          <w:p w:rsidR="004A2B75" w:rsidRPr="00AD218F" w:rsidRDefault="004A2B75" w:rsidP="000427A7">
            <w:pPr>
              <w:pStyle w:val="ListParagraph"/>
              <w:numPr>
                <w:ilvl w:val="0"/>
                <w:numId w:val="2"/>
              </w:numPr>
              <w:rPr>
                <w:sz w:val="18"/>
              </w:rPr>
            </w:pPr>
            <w:r w:rsidRPr="00AD218F">
              <w:rPr>
                <w:sz w:val="18"/>
              </w:rPr>
              <w:t>Teamwork</w:t>
            </w:r>
          </w:p>
          <w:p w:rsidR="004A2B75" w:rsidRPr="00AD218F" w:rsidRDefault="004A2B75" w:rsidP="000427A7">
            <w:pPr>
              <w:pStyle w:val="ListParagraph"/>
              <w:numPr>
                <w:ilvl w:val="0"/>
                <w:numId w:val="2"/>
              </w:numPr>
              <w:rPr>
                <w:sz w:val="18"/>
              </w:rPr>
            </w:pPr>
            <w:r w:rsidRPr="00AD218F">
              <w:rPr>
                <w:sz w:val="18"/>
              </w:rPr>
              <w:t>Communication</w:t>
            </w:r>
          </w:p>
          <w:p w:rsidR="004A2B75" w:rsidRPr="00AD218F" w:rsidRDefault="004A2B75" w:rsidP="000427A7">
            <w:pPr>
              <w:pStyle w:val="ListParagraph"/>
              <w:numPr>
                <w:ilvl w:val="0"/>
                <w:numId w:val="2"/>
              </w:numPr>
              <w:rPr>
                <w:sz w:val="18"/>
              </w:rPr>
            </w:pPr>
            <w:r w:rsidRPr="00AD218F">
              <w:rPr>
                <w:sz w:val="18"/>
              </w:rPr>
              <w:t>Confidentiality</w:t>
            </w:r>
          </w:p>
          <w:p w:rsidR="004A2B75" w:rsidRPr="00943B42" w:rsidRDefault="004A2B75" w:rsidP="000427A7">
            <w:pPr>
              <w:pStyle w:val="ListParagraph"/>
              <w:numPr>
                <w:ilvl w:val="0"/>
                <w:numId w:val="2"/>
              </w:numPr>
              <w:rPr>
                <w:sz w:val="16"/>
              </w:rPr>
            </w:pPr>
            <w:r w:rsidRPr="00AD218F">
              <w:rPr>
                <w:sz w:val="18"/>
              </w:rPr>
              <w:t>Learning</w:t>
            </w:r>
          </w:p>
        </w:tc>
        <w:tc>
          <w:tcPr>
            <w:tcW w:w="3330" w:type="dxa"/>
            <w:vMerge w:val="restart"/>
          </w:tcPr>
          <w:p w:rsidR="004A2B75" w:rsidRDefault="004A2B75" w:rsidP="00666133">
            <w:pPr>
              <w:pStyle w:val="BodyText2"/>
            </w:pPr>
            <w:r w:rsidRPr="006119C5">
              <w:rPr>
                <w:b/>
                <w:u w:val="single"/>
              </w:rPr>
              <w:lastRenderedPageBreak/>
              <w:t>Knowledge</w:t>
            </w:r>
            <w:r>
              <w:rPr>
                <w:b/>
              </w:rPr>
              <w:t>:</w:t>
            </w:r>
            <w:r>
              <w:t xml:space="preserve"> Human relations; Natural sciences-Sanitarian Practices</w:t>
            </w:r>
          </w:p>
          <w:p w:rsidR="004A2B75" w:rsidRDefault="004A2B75" w:rsidP="00666133">
            <w:pPr>
              <w:pStyle w:val="BodyText2"/>
            </w:pPr>
            <w:r w:rsidRPr="006119C5">
              <w:rPr>
                <w:b/>
                <w:u w:val="single"/>
              </w:rPr>
              <w:t>Skills</w:t>
            </w:r>
            <w:r>
              <w:rPr>
                <w:b/>
              </w:rPr>
              <w:t xml:space="preserve">: </w:t>
            </w:r>
            <w:r>
              <w:t>Skilled Trade-Sanitarian; Deal with many variables and determin</w:t>
            </w:r>
            <w:r w:rsidR="00D3016F">
              <w:t>e specific action; C</w:t>
            </w:r>
            <w:r>
              <w:t>omprehend and</w:t>
            </w:r>
            <w:r w:rsidR="00D3016F">
              <w:t xml:space="preserve"> record figures accurately;</w:t>
            </w:r>
            <w:r>
              <w:rPr>
                <w:b/>
              </w:rPr>
              <w:t xml:space="preserve"> </w:t>
            </w:r>
            <w:r w:rsidR="00D3016F">
              <w:t>Maintain accurate records; U</w:t>
            </w:r>
            <w:r>
              <w:t>nderstand manual and verbal inst</w:t>
            </w:r>
            <w:r w:rsidR="00D3016F">
              <w:t>ructions, technical in nature; W</w:t>
            </w:r>
            <w:r>
              <w:t>o</w:t>
            </w:r>
            <w:r w:rsidR="00D3016F">
              <w:t>rk alone on most tasks; H</w:t>
            </w:r>
            <w:r>
              <w:t>andle sensitive inquiries from and contacts with officials and</w:t>
            </w:r>
            <w:r w:rsidR="00D3016F">
              <w:t xml:space="preserve"> general public; D</w:t>
            </w:r>
            <w:r>
              <w:t>evelop good rapport with clients.</w:t>
            </w:r>
          </w:p>
          <w:p w:rsidR="004A2B75" w:rsidRDefault="004A2B75" w:rsidP="00666133">
            <w:pPr>
              <w:pStyle w:val="BodyText2"/>
              <w:rPr>
                <w:b/>
              </w:rPr>
            </w:pPr>
          </w:p>
          <w:p w:rsidR="004A2B75" w:rsidRDefault="004A2B75" w:rsidP="00666133">
            <w:pPr>
              <w:pStyle w:val="BodyText2"/>
              <w:rPr>
                <w:b/>
              </w:rPr>
            </w:pPr>
          </w:p>
          <w:p w:rsidR="004A2B75" w:rsidRDefault="004A2B75" w:rsidP="00666133">
            <w:pPr>
              <w:pStyle w:val="BodyText2"/>
              <w:rPr>
                <w:b/>
              </w:rPr>
            </w:pPr>
          </w:p>
          <w:p w:rsidR="004A2B75" w:rsidRDefault="004A2B75" w:rsidP="00666133">
            <w:pPr>
              <w:pStyle w:val="BodyText2"/>
              <w:rPr>
                <w:b/>
              </w:rPr>
            </w:pPr>
          </w:p>
          <w:p w:rsidR="004A2B75" w:rsidRDefault="004A2B75" w:rsidP="00666133">
            <w:pPr>
              <w:pStyle w:val="BodyText2"/>
              <w:rPr>
                <w:b/>
              </w:rPr>
            </w:pPr>
          </w:p>
          <w:p w:rsidR="004A2B75" w:rsidRDefault="004A2B75" w:rsidP="00666133">
            <w:pPr>
              <w:pStyle w:val="BodyText2"/>
              <w:rPr>
                <w:b/>
              </w:rPr>
            </w:pPr>
          </w:p>
          <w:p w:rsidR="004A2B75" w:rsidRDefault="004A2B75" w:rsidP="00666133">
            <w:pPr>
              <w:pStyle w:val="BodyText2"/>
              <w:rPr>
                <w:b/>
              </w:rPr>
            </w:pPr>
          </w:p>
          <w:p w:rsidR="004A2B75" w:rsidRDefault="004A2B75" w:rsidP="00666133">
            <w:pPr>
              <w:pStyle w:val="BodyText2"/>
              <w:rPr>
                <w:b/>
              </w:rPr>
            </w:pPr>
          </w:p>
          <w:p w:rsidR="004A2B75" w:rsidRDefault="004A2B75" w:rsidP="00666133">
            <w:pPr>
              <w:pStyle w:val="BodyText2"/>
              <w:rPr>
                <w:b/>
              </w:rPr>
            </w:pPr>
          </w:p>
          <w:p w:rsidR="004A2B75" w:rsidRDefault="004A2B75" w:rsidP="00666133">
            <w:pPr>
              <w:pStyle w:val="BodyText2"/>
              <w:rPr>
                <w:b/>
              </w:rPr>
            </w:pPr>
          </w:p>
          <w:p w:rsidR="004A2B75" w:rsidRDefault="004A2B75" w:rsidP="00666133">
            <w:pPr>
              <w:pStyle w:val="BodyText2"/>
              <w:rPr>
                <w:b/>
              </w:rPr>
            </w:pPr>
          </w:p>
          <w:p w:rsidR="004A2B75" w:rsidRDefault="004A2B75" w:rsidP="00666133">
            <w:pPr>
              <w:pStyle w:val="BodyText2"/>
              <w:rPr>
                <w:b/>
              </w:rPr>
            </w:pPr>
          </w:p>
          <w:p w:rsidR="004A2B75" w:rsidRDefault="004A2B75" w:rsidP="00666133">
            <w:pPr>
              <w:pStyle w:val="BodyText2"/>
              <w:rPr>
                <w:b/>
              </w:rPr>
            </w:pPr>
          </w:p>
          <w:p w:rsidR="004A2B75" w:rsidRDefault="004A2B75" w:rsidP="00666133">
            <w:pPr>
              <w:pStyle w:val="BodyText2"/>
              <w:rPr>
                <w:b/>
              </w:rPr>
            </w:pPr>
          </w:p>
          <w:p w:rsidR="004A2B75" w:rsidRDefault="004A2B75" w:rsidP="00666133">
            <w:pPr>
              <w:pStyle w:val="BodyText2"/>
              <w:rPr>
                <w:b/>
              </w:rPr>
            </w:pPr>
          </w:p>
          <w:p w:rsidR="004A2B75" w:rsidRDefault="004A2B75" w:rsidP="00666133">
            <w:pPr>
              <w:pStyle w:val="BodyText2"/>
              <w:rPr>
                <w:b/>
              </w:rPr>
            </w:pPr>
          </w:p>
          <w:p w:rsidR="004A2B75" w:rsidRDefault="004A2B75" w:rsidP="00666133">
            <w:pPr>
              <w:pStyle w:val="BodyText2"/>
            </w:pPr>
            <w:r w:rsidRPr="006119C5">
              <w:rPr>
                <w:b/>
                <w:u w:val="single"/>
              </w:rPr>
              <w:t>Knowledge</w:t>
            </w:r>
            <w:r>
              <w:rPr>
                <w:b/>
              </w:rPr>
              <w:t>:</w:t>
            </w:r>
            <w:r>
              <w:t xml:space="preserve"> Human relations; Natural sciences-Sanitarian Practices</w:t>
            </w:r>
          </w:p>
          <w:p w:rsidR="004A2B75" w:rsidRDefault="004A2B75" w:rsidP="00666133">
            <w:pPr>
              <w:pStyle w:val="BodyText2"/>
            </w:pPr>
            <w:r w:rsidRPr="006119C5">
              <w:rPr>
                <w:b/>
                <w:u w:val="single"/>
              </w:rPr>
              <w:t>Skills</w:t>
            </w:r>
            <w:r>
              <w:rPr>
                <w:b/>
              </w:rPr>
              <w:t xml:space="preserve">: </w:t>
            </w:r>
            <w:r>
              <w:t>Deal with many variables and determi</w:t>
            </w:r>
            <w:r w:rsidR="00D3016F">
              <w:t>ne specific action; C</w:t>
            </w:r>
            <w:r>
              <w:t>omprehend and record figures accurately; Maintain accura</w:t>
            </w:r>
            <w:r w:rsidR="00D3016F">
              <w:t>te records;  U</w:t>
            </w:r>
            <w:r>
              <w:t>nderstand manual and verbal inst</w:t>
            </w:r>
            <w:r w:rsidR="00D3016F">
              <w:t>ructions, technical in nature; Work alone on most tasks; H</w:t>
            </w:r>
            <w:r>
              <w:t>andle sensitive inquiries from and contacts with officials and</w:t>
            </w:r>
            <w:r w:rsidR="00D3016F">
              <w:t xml:space="preserve"> general public; D</w:t>
            </w:r>
            <w:r>
              <w:t>evelop good rapport with clients.</w:t>
            </w:r>
          </w:p>
          <w:p w:rsidR="004A2B75" w:rsidRDefault="004A2B75" w:rsidP="00666133">
            <w:pPr>
              <w:pStyle w:val="BodyText2"/>
              <w:rPr>
                <w:b/>
              </w:rPr>
            </w:pPr>
          </w:p>
          <w:p w:rsidR="004A2B75" w:rsidRDefault="004A2B75" w:rsidP="00666133">
            <w:pPr>
              <w:pStyle w:val="BodyText2"/>
            </w:pPr>
            <w:r w:rsidRPr="006119C5">
              <w:rPr>
                <w:b/>
                <w:u w:val="single"/>
              </w:rPr>
              <w:t>Knowledge</w:t>
            </w:r>
            <w:r>
              <w:rPr>
                <w:b/>
              </w:rPr>
              <w:t>:</w:t>
            </w:r>
            <w:r>
              <w:t xml:space="preserve"> Human relations; Natural sciences-Sanitarian Practices</w:t>
            </w:r>
          </w:p>
          <w:p w:rsidR="004A2B75" w:rsidRPr="006119C5" w:rsidRDefault="004A2B75" w:rsidP="00666133">
            <w:pPr>
              <w:rPr>
                <w:sz w:val="8"/>
                <w:szCs w:val="16"/>
              </w:rPr>
            </w:pPr>
            <w:r w:rsidRPr="006119C5">
              <w:rPr>
                <w:b/>
                <w:sz w:val="16"/>
                <w:u w:val="single"/>
              </w:rPr>
              <w:t>Skills</w:t>
            </w:r>
            <w:r w:rsidRPr="006119C5">
              <w:rPr>
                <w:b/>
                <w:sz w:val="16"/>
              </w:rPr>
              <w:t>:</w:t>
            </w:r>
            <w:r>
              <w:rPr>
                <w:sz w:val="16"/>
              </w:rPr>
              <w:t>; Deal with many variables and</w:t>
            </w:r>
            <w:r w:rsidRPr="006119C5">
              <w:rPr>
                <w:sz w:val="16"/>
              </w:rPr>
              <w:t xml:space="preserve"> determin</w:t>
            </w:r>
            <w:r w:rsidR="00D3016F">
              <w:rPr>
                <w:sz w:val="16"/>
              </w:rPr>
              <w:t>e specific action; C</w:t>
            </w:r>
            <w:r>
              <w:rPr>
                <w:sz w:val="16"/>
              </w:rPr>
              <w:t xml:space="preserve">omprehend and </w:t>
            </w:r>
            <w:r w:rsidRPr="006119C5">
              <w:rPr>
                <w:sz w:val="16"/>
              </w:rPr>
              <w:t>record figures accurately; Maintain accur</w:t>
            </w:r>
            <w:r w:rsidR="00D3016F">
              <w:rPr>
                <w:sz w:val="16"/>
              </w:rPr>
              <w:t>ate records; U</w:t>
            </w:r>
            <w:r>
              <w:rPr>
                <w:sz w:val="16"/>
              </w:rPr>
              <w:t>nderstand manual and</w:t>
            </w:r>
            <w:r w:rsidRPr="006119C5">
              <w:rPr>
                <w:sz w:val="16"/>
              </w:rPr>
              <w:t xml:space="preserve"> verbal inst</w:t>
            </w:r>
            <w:r w:rsidR="00D3016F">
              <w:rPr>
                <w:sz w:val="16"/>
              </w:rPr>
              <w:t>ructions, technical in nature; Work alone on most tasks; D</w:t>
            </w:r>
            <w:r w:rsidRPr="006119C5">
              <w:rPr>
                <w:sz w:val="16"/>
              </w:rPr>
              <w:t>evelop good rapport with clients.</w:t>
            </w:r>
          </w:p>
          <w:p w:rsidR="004A2B75" w:rsidRPr="00D853EF" w:rsidRDefault="004A2B75" w:rsidP="00EC76A9">
            <w:pPr>
              <w:pBdr>
                <w:top w:val="single" w:sz="4" w:space="1" w:color="auto"/>
              </w:pBdr>
              <w:rPr>
                <w:b/>
                <w:sz w:val="16"/>
                <w:szCs w:val="16"/>
              </w:rPr>
            </w:pPr>
            <w:r w:rsidRPr="00D853EF">
              <w:rPr>
                <w:b/>
                <w:sz w:val="16"/>
                <w:szCs w:val="16"/>
              </w:rPr>
              <w:lastRenderedPageBreak/>
              <w:t>REQUIRED EDUCATION AND EXPERIENCE</w:t>
            </w:r>
          </w:p>
          <w:p w:rsidR="004A2B75" w:rsidRDefault="004A2B75" w:rsidP="00EC76A9">
            <w:pPr>
              <w:pBdr>
                <w:top w:val="single" w:sz="4" w:space="1" w:color="auto"/>
              </w:pBdr>
              <w:rPr>
                <w:sz w:val="16"/>
                <w:szCs w:val="16"/>
              </w:rPr>
            </w:pPr>
          </w:p>
          <w:p w:rsidR="004A2B75" w:rsidRDefault="004A2B75" w:rsidP="00EC76A9">
            <w:pPr>
              <w:pBdr>
                <w:top w:val="single" w:sz="4" w:space="1" w:color="auto"/>
              </w:pBdr>
              <w:rPr>
                <w:sz w:val="16"/>
                <w:szCs w:val="16"/>
              </w:rPr>
            </w:pPr>
            <w:r>
              <w:rPr>
                <w:sz w:val="16"/>
              </w:rPr>
              <w:t>Certificate of registration as a Sanitarian In Training issued by the Ohio State Board of Sanitarian Registration.  Completion of undergraduate degree from accredited college or university including at least 45 quarter or 30 semester units of science</w:t>
            </w:r>
            <w:r w:rsidR="00C1569F">
              <w:rPr>
                <w:sz w:val="16"/>
              </w:rPr>
              <w:t>.</w:t>
            </w:r>
            <w:bookmarkStart w:id="0" w:name="_GoBack"/>
            <w:bookmarkEnd w:id="0"/>
          </w:p>
          <w:p w:rsidR="004A2B75" w:rsidRDefault="004A2B75" w:rsidP="00EC76A9">
            <w:pPr>
              <w:pBdr>
                <w:top w:val="single" w:sz="4" w:space="1" w:color="auto"/>
              </w:pBdr>
              <w:rPr>
                <w:sz w:val="16"/>
                <w:szCs w:val="16"/>
              </w:rPr>
            </w:pPr>
          </w:p>
          <w:p w:rsidR="004A2B75" w:rsidRDefault="004A2B75" w:rsidP="00EC76A9">
            <w:pPr>
              <w:pBdr>
                <w:top w:val="single" w:sz="4" w:space="1" w:color="auto"/>
              </w:pBdr>
              <w:rPr>
                <w:sz w:val="16"/>
                <w:szCs w:val="16"/>
              </w:rPr>
            </w:pPr>
          </w:p>
          <w:p w:rsidR="004A2B75" w:rsidRPr="00D853EF" w:rsidRDefault="004A2B75" w:rsidP="00EC76A9">
            <w:pPr>
              <w:pBdr>
                <w:top w:val="single" w:sz="4" w:space="1" w:color="auto"/>
              </w:pBdr>
              <w:rPr>
                <w:b/>
                <w:sz w:val="16"/>
                <w:szCs w:val="16"/>
              </w:rPr>
            </w:pPr>
            <w:r w:rsidRPr="00D853EF">
              <w:rPr>
                <w:b/>
                <w:sz w:val="16"/>
                <w:szCs w:val="16"/>
              </w:rPr>
              <w:t>MINIMUM QUALIFICATIONS</w:t>
            </w:r>
          </w:p>
          <w:p w:rsidR="004A2B75" w:rsidRPr="005125B4" w:rsidRDefault="004A2B75" w:rsidP="00EC76A9">
            <w:pPr>
              <w:rPr>
                <w:sz w:val="16"/>
                <w:szCs w:val="16"/>
              </w:rPr>
            </w:pPr>
          </w:p>
          <w:p w:rsidR="004A2B75" w:rsidRPr="005125B4" w:rsidRDefault="004A2B75" w:rsidP="00EC76A9">
            <w:pPr>
              <w:rPr>
                <w:sz w:val="16"/>
                <w:szCs w:val="16"/>
              </w:rPr>
            </w:pPr>
            <w:r>
              <w:rPr>
                <w:sz w:val="16"/>
                <w:szCs w:val="16"/>
              </w:rPr>
              <w:t>Valid state issued Driver’s License; ongoing proof of automobile insurance coverage</w:t>
            </w:r>
            <w:r w:rsidRPr="005125B4">
              <w:rPr>
                <w:sz w:val="16"/>
                <w:szCs w:val="16"/>
              </w:rPr>
              <w:t xml:space="preserve">. </w:t>
            </w:r>
            <w:r>
              <w:rPr>
                <w:sz w:val="16"/>
                <w:szCs w:val="16"/>
              </w:rPr>
              <w:t>Non-tobacco user.  Successfully pass a B.C.I. background check. Good health, high moral character, and good attendance record. Compliance with tuberculin test requirement per agency TB Policy.</w:t>
            </w:r>
          </w:p>
          <w:p w:rsidR="004A2B75" w:rsidRDefault="004A2B75" w:rsidP="00EC76A9">
            <w:pPr>
              <w:rPr>
                <w:sz w:val="16"/>
                <w:szCs w:val="16"/>
              </w:rPr>
            </w:pPr>
          </w:p>
          <w:p w:rsidR="004A2B75" w:rsidRDefault="004A2B75" w:rsidP="00EC76A9">
            <w:pPr>
              <w:rPr>
                <w:sz w:val="16"/>
                <w:szCs w:val="16"/>
              </w:rPr>
            </w:pPr>
          </w:p>
          <w:p w:rsidR="004A2B75" w:rsidRDefault="004A2B75" w:rsidP="00EC76A9">
            <w:pPr>
              <w:rPr>
                <w:b/>
                <w:sz w:val="16"/>
                <w:szCs w:val="16"/>
              </w:rPr>
            </w:pPr>
            <w:r>
              <w:rPr>
                <w:b/>
                <w:sz w:val="16"/>
                <w:szCs w:val="16"/>
              </w:rPr>
              <w:t>EVALUATION</w:t>
            </w:r>
          </w:p>
          <w:p w:rsidR="004A2B75" w:rsidRDefault="004A2B75" w:rsidP="00EC76A9">
            <w:pPr>
              <w:rPr>
                <w:sz w:val="16"/>
                <w:szCs w:val="16"/>
              </w:rPr>
            </w:pPr>
          </w:p>
          <w:p w:rsidR="004A2B75" w:rsidRPr="00943B42" w:rsidRDefault="004A2B75" w:rsidP="00EC76A9">
            <w:pPr>
              <w:rPr>
                <w:sz w:val="16"/>
                <w:szCs w:val="16"/>
              </w:rPr>
            </w:pPr>
            <w:r>
              <w:rPr>
                <w:sz w:val="16"/>
                <w:szCs w:val="16"/>
              </w:rPr>
              <w:t>Performance evaluation will be conducted as outlined in the Health Department’s Employee and Procedure Manual.</w:t>
            </w:r>
          </w:p>
        </w:tc>
      </w:tr>
      <w:tr w:rsidR="004A2B75" w:rsidTr="004A2B75">
        <w:trPr>
          <w:cantSplit/>
          <w:trHeight w:val="4328"/>
        </w:trPr>
        <w:tc>
          <w:tcPr>
            <w:tcW w:w="918" w:type="dxa"/>
            <w:textDirection w:val="btLr"/>
          </w:tcPr>
          <w:p w:rsidR="004A2B75" w:rsidRPr="00EB7F72" w:rsidRDefault="004A2B75" w:rsidP="00EC76A9">
            <w:pPr>
              <w:ind w:left="113" w:right="113"/>
              <w:rPr>
                <w:b/>
                <w:sz w:val="16"/>
              </w:rPr>
            </w:pPr>
            <w:r>
              <w:rPr>
                <w:b/>
                <w:sz w:val="16"/>
              </w:rPr>
              <w:t xml:space="preserve">    </w:t>
            </w:r>
            <w:r w:rsidRPr="00EB7F72">
              <w:rPr>
                <w:b/>
                <w:sz w:val="16"/>
              </w:rPr>
              <w:t>Signature and Date of Agency Representative</w:t>
            </w:r>
          </w:p>
          <w:p w:rsidR="004A2B75" w:rsidRDefault="004A2B75" w:rsidP="00EC76A9">
            <w:pPr>
              <w:ind w:left="113" w:right="113"/>
              <w:rPr>
                <w:sz w:val="20"/>
              </w:rPr>
            </w:pPr>
          </w:p>
        </w:tc>
        <w:tc>
          <w:tcPr>
            <w:tcW w:w="720" w:type="dxa"/>
            <w:vMerge/>
          </w:tcPr>
          <w:p w:rsidR="004A2B75" w:rsidRDefault="004A2B75" w:rsidP="00EC76A9"/>
        </w:tc>
        <w:tc>
          <w:tcPr>
            <w:tcW w:w="6120" w:type="dxa"/>
            <w:gridSpan w:val="3"/>
            <w:vMerge/>
          </w:tcPr>
          <w:p w:rsidR="004A2B75" w:rsidRDefault="004A2B75" w:rsidP="00EC76A9"/>
        </w:tc>
        <w:tc>
          <w:tcPr>
            <w:tcW w:w="3330" w:type="dxa"/>
            <w:vMerge/>
          </w:tcPr>
          <w:p w:rsidR="004A2B75" w:rsidRDefault="004A2B75" w:rsidP="00EC76A9"/>
        </w:tc>
      </w:tr>
      <w:tr w:rsidR="004A2B75" w:rsidTr="00322354">
        <w:trPr>
          <w:cantSplit/>
          <w:trHeight w:val="3877"/>
        </w:trPr>
        <w:tc>
          <w:tcPr>
            <w:tcW w:w="918" w:type="dxa"/>
            <w:textDirection w:val="btLr"/>
          </w:tcPr>
          <w:p w:rsidR="004A2B75" w:rsidRPr="004A2B75" w:rsidRDefault="004A2B75" w:rsidP="00EC76A9">
            <w:pPr>
              <w:ind w:left="113" w:right="113"/>
              <w:rPr>
                <w:b/>
                <w:sz w:val="18"/>
              </w:rPr>
            </w:pPr>
            <w:r>
              <w:rPr>
                <w:b/>
                <w:sz w:val="18"/>
              </w:rPr>
              <w:t>Revised May 2016</w:t>
            </w:r>
          </w:p>
        </w:tc>
        <w:tc>
          <w:tcPr>
            <w:tcW w:w="720" w:type="dxa"/>
            <w:vMerge/>
          </w:tcPr>
          <w:p w:rsidR="004A2B75" w:rsidRDefault="004A2B75" w:rsidP="00EC76A9"/>
        </w:tc>
        <w:tc>
          <w:tcPr>
            <w:tcW w:w="6120" w:type="dxa"/>
            <w:gridSpan w:val="3"/>
            <w:vMerge/>
          </w:tcPr>
          <w:p w:rsidR="004A2B75" w:rsidRDefault="004A2B75" w:rsidP="00EC76A9"/>
        </w:tc>
        <w:tc>
          <w:tcPr>
            <w:tcW w:w="3330" w:type="dxa"/>
            <w:vMerge/>
          </w:tcPr>
          <w:p w:rsidR="004A2B75" w:rsidRDefault="004A2B75" w:rsidP="00EC76A9"/>
        </w:tc>
      </w:tr>
      <w:tr w:rsidR="004A2B75" w:rsidTr="00322354">
        <w:trPr>
          <w:cantSplit/>
          <w:trHeight w:val="4125"/>
        </w:trPr>
        <w:tc>
          <w:tcPr>
            <w:tcW w:w="918" w:type="dxa"/>
            <w:textDirection w:val="btLr"/>
          </w:tcPr>
          <w:p w:rsidR="004A2B75" w:rsidRPr="00EB7F72" w:rsidRDefault="004A2B75" w:rsidP="00EC76A9">
            <w:pPr>
              <w:ind w:left="113" w:right="113"/>
              <w:rPr>
                <w:b/>
                <w:sz w:val="16"/>
              </w:rPr>
            </w:pPr>
          </w:p>
        </w:tc>
        <w:tc>
          <w:tcPr>
            <w:tcW w:w="720" w:type="dxa"/>
            <w:vMerge/>
          </w:tcPr>
          <w:p w:rsidR="004A2B75" w:rsidRDefault="004A2B75" w:rsidP="00EC76A9"/>
        </w:tc>
        <w:tc>
          <w:tcPr>
            <w:tcW w:w="6120" w:type="dxa"/>
            <w:gridSpan w:val="3"/>
            <w:vMerge/>
          </w:tcPr>
          <w:p w:rsidR="004A2B75" w:rsidRDefault="004A2B75" w:rsidP="00EC76A9"/>
        </w:tc>
        <w:tc>
          <w:tcPr>
            <w:tcW w:w="3330" w:type="dxa"/>
            <w:vMerge/>
          </w:tcPr>
          <w:p w:rsidR="004A2B75" w:rsidRDefault="004A2B75" w:rsidP="00EC76A9"/>
        </w:tc>
      </w:tr>
      <w:tr w:rsidR="004A2B75" w:rsidTr="00D51189">
        <w:trPr>
          <w:cantSplit/>
          <w:trHeight w:val="9049"/>
        </w:trPr>
        <w:tc>
          <w:tcPr>
            <w:tcW w:w="918" w:type="dxa"/>
            <w:tcBorders>
              <w:bottom w:val="single" w:sz="4" w:space="0" w:color="auto"/>
            </w:tcBorders>
            <w:textDirection w:val="btLr"/>
          </w:tcPr>
          <w:p w:rsidR="004A2B75" w:rsidRDefault="004A2B75" w:rsidP="00EC76A9">
            <w:pPr>
              <w:ind w:left="113" w:right="113"/>
              <w:jc w:val="center"/>
              <w:rPr>
                <w:b/>
                <w:sz w:val="20"/>
              </w:rPr>
            </w:pPr>
            <w:r>
              <w:rPr>
                <w:b/>
                <w:sz w:val="20"/>
              </w:rPr>
              <w:lastRenderedPageBreak/>
              <w:t xml:space="preserve">  </w:t>
            </w:r>
          </w:p>
          <w:p w:rsidR="004A2B75" w:rsidRDefault="004A2B75" w:rsidP="00EC76A9">
            <w:pPr>
              <w:ind w:left="1440" w:right="113"/>
              <w:rPr>
                <w:b/>
                <w:sz w:val="20"/>
              </w:rPr>
            </w:pPr>
          </w:p>
        </w:tc>
        <w:tc>
          <w:tcPr>
            <w:tcW w:w="720" w:type="dxa"/>
            <w:vMerge/>
            <w:tcBorders>
              <w:bottom w:val="single" w:sz="4" w:space="0" w:color="auto"/>
            </w:tcBorders>
          </w:tcPr>
          <w:p w:rsidR="004A2B75" w:rsidRDefault="004A2B75" w:rsidP="00EC76A9"/>
        </w:tc>
        <w:tc>
          <w:tcPr>
            <w:tcW w:w="6120" w:type="dxa"/>
            <w:gridSpan w:val="3"/>
            <w:vMerge/>
            <w:tcBorders>
              <w:bottom w:val="single" w:sz="4" w:space="0" w:color="auto"/>
            </w:tcBorders>
          </w:tcPr>
          <w:p w:rsidR="004A2B75" w:rsidRDefault="004A2B75" w:rsidP="00EC76A9"/>
        </w:tc>
        <w:tc>
          <w:tcPr>
            <w:tcW w:w="3330" w:type="dxa"/>
            <w:vMerge/>
            <w:tcBorders>
              <w:bottom w:val="single" w:sz="4" w:space="0" w:color="auto"/>
            </w:tcBorders>
          </w:tcPr>
          <w:p w:rsidR="004A2B75" w:rsidRDefault="004A2B75" w:rsidP="00EC76A9"/>
        </w:tc>
      </w:tr>
    </w:tbl>
    <w:p w:rsidR="000427A7" w:rsidRDefault="000427A7" w:rsidP="000427A7">
      <w:r>
        <w:t xml:space="preserve">                                                         An Equal Opportunity Employer</w:t>
      </w:r>
    </w:p>
    <w:p w:rsidR="000427A7" w:rsidRDefault="000427A7" w:rsidP="000427A7"/>
    <w:p w:rsidR="000427A7" w:rsidRDefault="000427A7" w:rsidP="000427A7"/>
    <w:p w:rsidR="00AD5712" w:rsidRDefault="00AD5712"/>
    <w:sectPr w:rsidR="00AD5712">
      <w:pgSz w:w="12240" w:h="15840" w:code="1"/>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8E2D6A"/>
    <w:multiLevelType w:val="hybridMultilevel"/>
    <w:tmpl w:val="309AE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786BD8"/>
    <w:multiLevelType w:val="hybridMultilevel"/>
    <w:tmpl w:val="2F0E7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7A7"/>
    <w:rsid w:val="000427A7"/>
    <w:rsid w:val="00171FF1"/>
    <w:rsid w:val="00192CF5"/>
    <w:rsid w:val="00322354"/>
    <w:rsid w:val="003D55BB"/>
    <w:rsid w:val="004A2B75"/>
    <w:rsid w:val="004F2B7B"/>
    <w:rsid w:val="006119C5"/>
    <w:rsid w:val="00666133"/>
    <w:rsid w:val="007874F8"/>
    <w:rsid w:val="009D5A3B"/>
    <w:rsid w:val="00A262B8"/>
    <w:rsid w:val="00AD218F"/>
    <w:rsid w:val="00AD5712"/>
    <w:rsid w:val="00C1569F"/>
    <w:rsid w:val="00C35B64"/>
    <w:rsid w:val="00D3016F"/>
    <w:rsid w:val="00F0626D"/>
    <w:rsid w:val="00FA1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7A7"/>
    <w:rPr>
      <w:rFonts w:ascii="Arial" w:eastAsia="Times New Roman" w:hAnsi="Arial"/>
      <w:szCs w:val="20"/>
    </w:rPr>
  </w:style>
  <w:style w:type="paragraph" w:styleId="Heading1">
    <w:name w:val="heading 1"/>
    <w:basedOn w:val="Normal"/>
    <w:next w:val="Normal"/>
    <w:link w:val="Heading1Char"/>
    <w:qFormat/>
    <w:rsid w:val="000427A7"/>
    <w:pPr>
      <w:keepNext/>
      <w:outlineLvl w:val="0"/>
    </w:pPr>
    <w:rPr>
      <w:b/>
      <w:sz w:val="16"/>
    </w:rPr>
  </w:style>
  <w:style w:type="paragraph" w:styleId="Heading2">
    <w:name w:val="heading 2"/>
    <w:basedOn w:val="Normal"/>
    <w:next w:val="Normal"/>
    <w:link w:val="Heading2Char"/>
    <w:qFormat/>
    <w:rsid w:val="000427A7"/>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A7"/>
    <w:rPr>
      <w:rFonts w:ascii="Arial" w:eastAsia="Times New Roman" w:hAnsi="Arial"/>
      <w:b/>
      <w:sz w:val="16"/>
      <w:szCs w:val="20"/>
    </w:rPr>
  </w:style>
  <w:style w:type="character" w:customStyle="1" w:styleId="Heading2Char">
    <w:name w:val="Heading 2 Char"/>
    <w:basedOn w:val="DefaultParagraphFont"/>
    <w:link w:val="Heading2"/>
    <w:rsid w:val="000427A7"/>
    <w:rPr>
      <w:rFonts w:ascii="Arial" w:eastAsia="Times New Roman" w:hAnsi="Arial"/>
      <w:b/>
      <w:sz w:val="20"/>
      <w:szCs w:val="20"/>
    </w:rPr>
  </w:style>
  <w:style w:type="paragraph" w:styleId="ListParagraph">
    <w:name w:val="List Paragraph"/>
    <w:basedOn w:val="Normal"/>
    <w:uiPriority w:val="34"/>
    <w:qFormat/>
    <w:rsid w:val="000427A7"/>
    <w:pPr>
      <w:ind w:left="720"/>
      <w:contextualSpacing/>
    </w:pPr>
  </w:style>
  <w:style w:type="paragraph" w:styleId="BodyText2">
    <w:name w:val="Body Text 2"/>
    <w:basedOn w:val="Normal"/>
    <w:link w:val="BodyText2Char"/>
    <w:rsid w:val="00666133"/>
    <w:rPr>
      <w:sz w:val="16"/>
    </w:rPr>
  </w:style>
  <w:style w:type="character" w:customStyle="1" w:styleId="BodyText2Char">
    <w:name w:val="Body Text 2 Char"/>
    <w:basedOn w:val="DefaultParagraphFont"/>
    <w:link w:val="BodyText2"/>
    <w:rsid w:val="00666133"/>
    <w:rPr>
      <w:rFonts w:ascii="Arial" w:eastAsia="Times New Roman" w:hAnsi="Arial"/>
      <w:sz w:val="16"/>
      <w:szCs w:val="20"/>
    </w:rPr>
  </w:style>
  <w:style w:type="paragraph" w:styleId="BalloonText">
    <w:name w:val="Balloon Text"/>
    <w:basedOn w:val="Normal"/>
    <w:link w:val="BalloonTextChar"/>
    <w:uiPriority w:val="99"/>
    <w:semiHidden/>
    <w:unhideWhenUsed/>
    <w:rsid w:val="00322354"/>
    <w:rPr>
      <w:rFonts w:ascii="Tahoma" w:hAnsi="Tahoma" w:cs="Tahoma"/>
      <w:sz w:val="16"/>
      <w:szCs w:val="16"/>
    </w:rPr>
  </w:style>
  <w:style w:type="character" w:customStyle="1" w:styleId="BalloonTextChar">
    <w:name w:val="Balloon Text Char"/>
    <w:basedOn w:val="DefaultParagraphFont"/>
    <w:link w:val="BalloonText"/>
    <w:uiPriority w:val="99"/>
    <w:semiHidden/>
    <w:rsid w:val="0032235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7A7"/>
    <w:rPr>
      <w:rFonts w:ascii="Arial" w:eastAsia="Times New Roman" w:hAnsi="Arial"/>
      <w:szCs w:val="20"/>
    </w:rPr>
  </w:style>
  <w:style w:type="paragraph" w:styleId="Heading1">
    <w:name w:val="heading 1"/>
    <w:basedOn w:val="Normal"/>
    <w:next w:val="Normal"/>
    <w:link w:val="Heading1Char"/>
    <w:qFormat/>
    <w:rsid w:val="000427A7"/>
    <w:pPr>
      <w:keepNext/>
      <w:outlineLvl w:val="0"/>
    </w:pPr>
    <w:rPr>
      <w:b/>
      <w:sz w:val="16"/>
    </w:rPr>
  </w:style>
  <w:style w:type="paragraph" w:styleId="Heading2">
    <w:name w:val="heading 2"/>
    <w:basedOn w:val="Normal"/>
    <w:next w:val="Normal"/>
    <w:link w:val="Heading2Char"/>
    <w:qFormat/>
    <w:rsid w:val="000427A7"/>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A7"/>
    <w:rPr>
      <w:rFonts w:ascii="Arial" w:eastAsia="Times New Roman" w:hAnsi="Arial"/>
      <w:b/>
      <w:sz w:val="16"/>
      <w:szCs w:val="20"/>
    </w:rPr>
  </w:style>
  <w:style w:type="character" w:customStyle="1" w:styleId="Heading2Char">
    <w:name w:val="Heading 2 Char"/>
    <w:basedOn w:val="DefaultParagraphFont"/>
    <w:link w:val="Heading2"/>
    <w:rsid w:val="000427A7"/>
    <w:rPr>
      <w:rFonts w:ascii="Arial" w:eastAsia="Times New Roman" w:hAnsi="Arial"/>
      <w:b/>
      <w:sz w:val="20"/>
      <w:szCs w:val="20"/>
    </w:rPr>
  </w:style>
  <w:style w:type="paragraph" w:styleId="ListParagraph">
    <w:name w:val="List Paragraph"/>
    <w:basedOn w:val="Normal"/>
    <w:uiPriority w:val="34"/>
    <w:qFormat/>
    <w:rsid w:val="000427A7"/>
    <w:pPr>
      <w:ind w:left="720"/>
      <w:contextualSpacing/>
    </w:pPr>
  </w:style>
  <w:style w:type="paragraph" w:styleId="BodyText2">
    <w:name w:val="Body Text 2"/>
    <w:basedOn w:val="Normal"/>
    <w:link w:val="BodyText2Char"/>
    <w:rsid w:val="00666133"/>
    <w:rPr>
      <w:sz w:val="16"/>
    </w:rPr>
  </w:style>
  <w:style w:type="character" w:customStyle="1" w:styleId="BodyText2Char">
    <w:name w:val="Body Text 2 Char"/>
    <w:basedOn w:val="DefaultParagraphFont"/>
    <w:link w:val="BodyText2"/>
    <w:rsid w:val="00666133"/>
    <w:rPr>
      <w:rFonts w:ascii="Arial" w:eastAsia="Times New Roman" w:hAnsi="Arial"/>
      <w:sz w:val="16"/>
      <w:szCs w:val="20"/>
    </w:rPr>
  </w:style>
  <w:style w:type="paragraph" w:styleId="BalloonText">
    <w:name w:val="Balloon Text"/>
    <w:basedOn w:val="Normal"/>
    <w:link w:val="BalloonTextChar"/>
    <w:uiPriority w:val="99"/>
    <w:semiHidden/>
    <w:unhideWhenUsed/>
    <w:rsid w:val="00322354"/>
    <w:rPr>
      <w:rFonts w:ascii="Tahoma" w:hAnsi="Tahoma" w:cs="Tahoma"/>
      <w:sz w:val="16"/>
      <w:szCs w:val="16"/>
    </w:rPr>
  </w:style>
  <w:style w:type="character" w:customStyle="1" w:styleId="BalloonTextChar">
    <w:name w:val="Balloon Text Char"/>
    <w:basedOn w:val="DefaultParagraphFont"/>
    <w:link w:val="BalloonText"/>
    <w:uiPriority w:val="99"/>
    <w:semiHidden/>
    <w:rsid w:val="0032235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Willard</dc:creator>
  <cp:lastModifiedBy>Michelle Willard</cp:lastModifiedBy>
  <cp:revision>10</cp:revision>
  <cp:lastPrinted>2016-04-20T13:49:00Z</cp:lastPrinted>
  <dcterms:created xsi:type="dcterms:W3CDTF">2016-04-20T13:19:00Z</dcterms:created>
  <dcterms:modified xsi:type="dcterms:W3CDTF">2016-12-20T16:47:00Z</dcterms:modified>
</cp:coreProperties>
</file>